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67B" w:rsidRDefault="00F0367B"/>
    <w:p w:rsidR="009A35F1" w:rsidRDefault="009A35F1"/>
    <w:p w:rsidR="009A35F1" w:rsidRDefault="009A35F1"/>
    <w:p w:rsidR="009A35F1" w:rsidRDefault="009A35F1"/>
    <w:p w:rsidR="009A35F1" w:rsidRDefault="009A35F1"/>
    <w:p w:rsidR="009A35F1" w:rsidRDefault="009A35F1"/>
    <w:p w:rsidR="009A35F1" w:rsidRPr="009A35F1" w:rsidRDefault="009A35F1" w:rsidP="009A35F1">
      <w:pPr>
        <w:jc w:val="center"/>
        <w:rPr>
          <w:b/>
          <w:bCs/>
          <w:sz w:val="24"/>
          <w:szCs w:val="24"/>
        </w:rPr>
      </w:pPr>
      <w:r w:rsidRPr="009A35F1">
        <w:rPr>
          <w:b/>
          <w:bCs/>
          <w:sz w:val="24"/>
          <w:szCs w:val="24"/>
        </w:rPr>
        <w:t xml:space="preserve">KIRKHAM STREET </w:t>
      </w:r>
      <w:r w:rsidR="00B034BB">
        <w:rPr>
          <w:b/>
          <w:bCs/>
          <w:sz w:val="24"/>
          <w:szCs w:val="24"/>
        </w:rPr>
        <w:t xml:space="preserve">FIELD </w:t>
      </w:r>
      <w:r w:rsidRPr="009A35F1">
        <w:rPr>
          <w:b/>
          <w:bCs/>
          <w:sz w:val="24"/>
          <w:szCs w:val="24"/>
        </w:rPr>
        <w:t>COMMUNITY TRUST</w:t>
      </w:r>
    </w:p>
    <w:p w:rsidR="009A35F1" w:rsidRPr="009A35F1" w:rsidRDefault="009A35F1" w:rsidP="009A35F1">
      <w:pPr>
        <w:jc w:val="center"/>
        <w:rPr>
          <w:b/>
          <w:bCs/>
          <w:sz w:val="24"/>
          <w:szCs w:val="24"/>
        </w:rPr>
      </w:pPr>
      <w:r w:rsidRPr="009A35F1">
        <w:rPr>
          <w:b/>
          <w:bCs/>
          <w:sz w:val="24"/>
          <w:szCs w:val="24"/>
        </w:rPr>
        <w:t xml:space="preserve">TRUSTEES’ </w:t>
      </w:r>
      <w:r w:rsidR="00F03F39">
        <w:rPr>
          <w:b/>
          <w:bCs/>
          <w:sz w:val="24"/>
          <w:szCs w:val="24"/>
        </w:rPr>
        <w:t xml:space="preserve">ANNUAL </w:t>
      </w:r>
      <w:r w:rsidRPr="009A35F1">
        <w:rPr>
          <w:b/>
          <w:bCs/>
          <w:sz w:val="24"/>
          <w:szCs w:val="24"/>
        </w:rPr>
        <w:t xml:space="preserve">REPORT AND </w:t>
      </w:r>
      <w:r w:rsidR="00977B61">
        <w:rPr>
          <w:b/>
          <w:bCs/>
          <w:sz w:val="24"/>
          <w:szCs w:val="24"/>
        </w:rPr>
        <w:t>FINANCIAL STATEMENTS</w:t>
      </w:r>
    </w:p>
    <w:p w:rsidR="009A35F1" w:rsidRDefault="009A35F1" w:rsidP="009A35F1">
      <w:pPr>
        <w:jc w:val="center"/>
        <w:rPr>
          <w:b/>
          <w:bCs/>
          <w:sz w:val="24"/>
          <w:szCs w:val="24"/>
        </w:rPr>
      </w:pPr>
      <w:r w:rsidRPr="009A35F1">
        <w:rPr>
          <w:b/>
          <w:bCs/>
          <w:sz w:val="24"/>
          <w:szCs w:val="24"/>
        </w:rPr>
        <w:t xml:space="preserve">FOR THE </w:t>
      </w:r>
      <w:r w:rsidR="000C3D22">
        <w:rPr>
          <w:b/>
          <w:bCs/>
          <w:sz w:val="24"/>
          <w:szCs w:val="24"/>
        </w:rPr>
        <w:t>YEAR</w:t>
      </w:r>
      <w:r w:rsidRPr="009A35F1">
        <w:rPr>
          <w:b/>
          <w:bCs/>
          <w:sz w:val="24"/>
          <w:szCs w:val="24"/>
        </w:rPr>
        <w:t xml:space="preserve"> ENDED 5 APRIL 202</w:t>
      </w:r>
      <w:r w:rsidR="00C6099F">
        <w:rPr>
          <w:b/>
          <w:bCs/>
          <w:sz w:val="24"/>
          <w:szCs w:val="24"/>
        </w:rPr>
        <w:t>4</w:t>
      </w: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9A35F1" w:rsidRDefault="009A35F1" w:rsidP="009A35F1">
      <w:pPr>
        <w:jc w:val="center"/>
        <w:rPr>
          <w:b/>
          <w:bCs/>
          <w:sz w:val="24"/>
          <w:szCs w:val="24"/>
        </w:rPr>
      </w:pPr>
    </w:p>
    <w:p w:rsidR="00D1706E" w:rsidRDefault="009A35F1" w:rsidP="009A35F1">
      <w:pPr>
        <w:jc w:val="center"/>
        <w:rPr>
          <w:b/>
          <w:bCs/>
          <w:sz w:val="24"/>
          <w:szCs w:val="24"/>
        </w:rPr>
      </w:pPr>
      <w:r>
        <w:rPr>
          <w:b/>
          <w:bCs/>
          <w:sz w:val="24"/>
          <w:szCs w:val="24"/>
        </w:rPr>
        <w:t>Charity registered number</w:t>
      </w:r>
      <w:r w:rsidR="00F03F39">
        <w:rPr>
          <w:b/>
          <w:bCs/>
          <w:sz w:val="24"/>
          <w:szCs w:val="24"/>
        </w:rPr>
        <w:t>:</w:t>
      </w:r>
      <w:r>
        <w:rPr>
          <w:b/>
          <w:bCs/>
          <w:sz w:val="24"/>
          <w:szCs w:val="24"/>
        </w:rPr>
        <w:t xml:space="preserve"> 1185712</w:t>
      </w:r>
    </w:p>
    <w:p w:rsidR="007F0A83" w:rsidRDefault="007F0A83" w:rsidP="00D1706E">
      <w:pPr>
        <w:sectPr w:rsidR="007F0A83" w:rsidSect="00D1706E">
          <w:headerReference w:type="first" r:id="rId8"/>
          <w:footerReference w:type="first" r:id="rId9"/>
          <w:pgSz w:w="11906" w:h="16838"/>
          <w:pgMar w:top="1440" w:right="1440" w:bottom="1440" w:left="1440" w:header="708" w:footer="708" w:gutter="0"/>
          <w:cols w:space="708"/>
          <w:docGrid w:linePitch="360"/>
        </w:sectPr>
      </w:pPr>
    </w:p>
    <w:p w:rsidR="00BB5E6F" w:rsidRDefault="00BB5E6F" w:rsidP="00BB5E6F">
      <w:pPr>
        <w:ind w:right="1088"/>
        <w:jc w:val="right"/>
      </w:pPr>
    </w:p>
    <w:p w:rsidR="005974A0" w:rsidRDefault="005974A0" w:rsidP="00BB5E6F">
      <w:pPr>
        <w:ind w:right="1088"/>
        <w:jc w:val="right"/>
      </w:pPr>
    </w:p>
    <w:p w:rsidR="005974A0" w:rsidRDefault="005974A0" w:rsidP="00BB5E6F">
      <w:pPr>
        <w:ind w:right="1088"/>
        <w:jc w:val="right"/>
      </w:pPr>
    </w:p>
    <w:p w:rsidR="005974A0" w:rsidRDefault="005974A0" w:rsidP="00BB5E6F">
      <w:pPr>
        <w:ind w:right="1088"/>
        <w:jc w:val="right"/>
      </w:pPr>
    </w:p>
    <w:p w:rsidR="00D1706E" w:rsidRDefault="00C7699A" w:rsidP="00BB5E6F">
      <w:pPr>
        <w:ind w:right="804" w:firstLine="720"/>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B5E6F" w:rsidRPr="00BB5E6F">
        <w:rPr>
          <w:sz w:val="24"/>
          <w:szCs w:val="24"/>
        </w:rPr>
        <w:t>Page</w:t>
      </w:r>
    </w:p>
    <w:p w:rsidR="00EB2F6D" w:rsidRPr="00BB5E6F" w:rsidRDefault="00EB2F6D" w:rsidP="00EB2F6D">
      <w:pPr>
        <w:ind w:right="804"/>
        <w:rPr>
          <w:sz w:val="24"/>
          <w:szCs w:val="24"/>
        </w:rPr>
      </w:pPr>
      <w:r>
        <w:rPr>
          <w:sz w:val="24"/>
          <w:szCs w:val="24"/>
        </w:rPr>
        <w:t>Administrative details</w:t>
      </w:r>
      <w:r w:rsidR="00D835F7">
        <w:rPr>
          <w:sz w:val="24"/>
          <w:szCs w:val="24"/>
        </w:rPr>
        <w:tab/>
      </w:r>
      <w:r w:rsidR="00D835F7">
        <w:rPr>
          <w:sz w:val="24"/>
          <w:szCs w:val="24"/>
        </w:rPr>
        <w:tab/>
      </w:r>
      <w:r w:rsidR="00D835F7">
        <w:rPr>
          <w:sz w:val="24"/>
          <w:szCs w:val="24"/>
        </w:rPr>
        <w:tab/>
      </w:r>
      <w:r w:rsidR="00D835F7">
        <w:rPr>
          <w:sz w:val="24"/>
          <w:szCs w:val="24"/>
        </w:rPr>
        <w:tab/>
      </w:r>
      <w:r w:rsidR="00D835F7">
        <w:rPr>
          <w:sz w:val="24"/>
          <w:szCs w:val="24"/>
        </w:rPr>
        <w:tab/>
      </w:r>
      <w:r w:rsidR="00D835F7">
        <w:rPr>
          <w:sz w:val="24"/>
          <w:szCs w:val="24"/>
        </w:rPr>
        <w:tab/>
      </w:r>
      <w:r w:rsidR="00D835F7">
        <w:rPr>
          <w:sz w:val="24"/>
          <w:szCs w:val="24"/>
        </w:rPr>
        <w:tab/>
      </w:r>
      <w:r w:rsidR="00D835F7">
        <w:rPr>
          <w:sz w:val="24"/>
          <w:szCs w:val="24"/>
        </w:rPr>
        <w:tab/>
      </w:r>
      <w:r w:rsidR="00D835F7">
        <w:rPr>
          <w:sz w:val="24"/>
          <w:szCs w:val="24"/>
        </w:rPr>
        <w:tab/>
        <w:t>1</w:t>
      </w:r>
    </w:p>
    <w:p w:rsidR="007F0A83" w:rsidRPr="00FB7B72" w:rsidRDefault="00FB7B72" w:rsidP="00BB5E6F">
      <w:pPr>
        <w:ind w:right="946"/>
        <w:rPr>
          <w:sz w:val="24"/>
          <w:szCs w:val="24"/>
        </w:rPr>
      </w:pPr>
      <w:r w:rsidRPr="00FB7B72">
        <w:rPr>
          <w:sz w:val="24"/>
          <w:szCs w:val="24"/>
        </w:rPr>
        <w:t xml:space="preserve">Trustees’ </w:t>
      </w:r>
      <w:r w:rsidR="00702C67">
        <w:rPr>
          <w:sz w:val="24"/>
          <w:szCs w:val="24"/>
        </w:rPr>
        <w:t xml:space="preserve">Annual </w:t>
      </w:r>
      <w:r w:rsidRPr="00FB7B72">
        <w:rPr>
          <w:sz w:val="24"/>
          <w:szCs w:val="24"/>
        </w:rPr>
        <w:t>Report</w:t>
      </w:r>
      <w:r w:rsidR="00BB5E6F">
        <w:rPr>
          <w:sz w:val="24"/>
          <w:szCs w:val="24"/>
        </w:rPr>
        <w:tab/>
      </w:r>
      <w:r w:rsidR="00BB5E6F">
        <w:rPr>
          <w:sz w:val="24"/>
          <w:szCs w:val="24"/>
        </w:rPr>
        <w:tab/>
      </w:r>
      <w:r w:rsidR="00BB5E6F">
        <w:rPr>
          <w:sz w:val="24"/>
          <w:szCs w:val="24"/>
        </w:rPr>
        <w:tab/>
      </w:r>
      <w:r w:rsidR="00BB5E6F">
        <w:rPr>
          <w:sz w:val="24"/>
          <w:szCs w:val="24"/>
        </w:rPr>
        <w:tab/>
      </w:r>
      <w:r w:rsidR="00BB5E6F">
        <w:rPr>
          <w:sz w:val="24"/>
          <w:szCs w:val="24"/>
        </w:rPr>
        <w:tab/>
      </w:r>
      <w:r w:rsidR="00BB5E6F">
        <w:rPr>
          <w:sz w:val="24"/>
          <w:szCs w:val="24"/>
        </w:rPr>
        <w:tab/>
      </w:r>
      <w:r w:rsidR="00BB5E6F">
        <w:rPr>
          <w:sz w:val="24"/>
          <w:szCs w:val="24"/>
        </w:rPr>
        <w:tab/>
      </w:r>
      <w:r w:rsidR="00BB5E6F">
        <w:rPr>
          <w:sz w:val="24"/>
          <w:szCs w:val="24"/>
        </w:rPr>
        <w:tab/>
      </w:r>
      <w:r w:rsidR="00956C31">
        <w:rPr>
          <w:sz w:val="24"/>
          <w:szCs w:val="24"/>
        </w:rPr>
        <w:t>2</w:t>
      </w:r>
    </w:p>
    <w:p w:rsidR="00FB7B72" w:rsidRPr="00FB7B72" w:rsidRDefault="00FB7B72" w:rsidP="00D1706E">
      <w:pPr>
        <w:rPr>
          <w:sz w:val="24"/>
          <w:szCs w:val="24"/>
        </w:rPr>
      </w:pPr>
      <w:r w:rsidRPr="00FB7B72">
        <w:rPr>
          <w:sz w:val="24"/>
          <w:szCs w:val="24"/>
        </w:rPr>
        <w:t>Financial Statements</w:t>
      </w:r>
      <w:r w:rsidR="00956C31">
        <w:rPr>
          <w:sz w:val="24"/>
          <w:szCs w:val="24"/>
        </w:rPr>
        <w:tab/>
      </w:r>
      <w:r w:rsidR="00956C31">
        <w:rPr>
          <w:sz w:val="24"/>
          <w:szCs w:val="24"/>
        </w:rPr>
        <w:tab/>
      </w:r>
      <w:r w:rsidR="00956C31">
        <w:rPr>
          <w:sz w:val="24"/>
          <w:szCs w:val="24"/>
        </w:rPr>
        <w:tab/>
      </w:r>
      <w:r w:rsidR="00956C31">
        <w:rPr>
          <w:sz w:val="24"/>
          <w:szCs w:val="24"/>
        </w:rPr>
        <w:tab/>
      </w:r>
      <w:r w:rsidR="00956C31">
        <w:rPr>
          <w:sz w:val="24"/>
          <w:szCs w:val="24"/>
        </w:rPr>
        <w:tab/>
      </w:r>
      <w:r w:rsidR="00956C31">
        <w:rPr>
          <w:sz w:val="24"/>
          <w:szCs w:val="24"/>
        </w:rPr>
        <w:tab/>
      </w:r>
      <w:r w:rsidR="00956C31">
        <w:rPr>
          <w:sz w:val="24"/>
          <w:szCs w:val="24"/>
        </w:rPr>
        <w:tab/>
      </w:r>
      <w:r w:rsidR="00956C31">
        <w:rPr>
          <w:sz w:val="24"/>
          <w:szCs w:val="24"/>
        </w:rPr>
        <w:tab/>
      </w:r>
      <w:r w:rsidR="00956C31">
        <w:rPr>
          <w:sz w:val="24"/>
          <w:szCs w:val="24"/>
        </w:rPr>
        <w:tab/>
      </w:r>
      <w:r w:rsidR="003B4892">
        <w:rPr>
          <w:sz w:val="24"/>
          <w:szCs w:val="24"/>
        </w:rPr>
        <w:t>7</w:t>
      </w:r>
    </w:p>
    <w:p w:rsidR="00FB7B72" w:rsidRPr="00FB7B72" w:rsidRDefault="00FB7B72" w:rsidP="00D1706E">
      <w:pPr>
        <w:rPr>
          <w:sz w:val="24"/>
          <w:szCs w:val="24"/>
        </w:rPr>
      </w:pPr>
      <w:r w:rsidRPr="00FB7B72">
        <w:rPr>
          <w:sz w:val="24"/>
          <w:szCs w:val="24"/>
        </w:rPr>
        <w:t>Notes to the Financial Statements</w:t>
      </w:r>
      <w:r w:rsidR="00D835F7">
        <w:rPr>
          <w:sz w:val="24"/>
          <w:szCs w:val="24"/>
        </w:rPr>
        <w:tab/>
      </w:r>
      <w:r w:rsidR="00D835F7">
        <w:rPr>
          <w:sz w:val="24"/>
          <w:szCs w:val="24"/>
        </w:rPr>
        <w:tab/>
      </w:r>
      <w:r w:rsidR="00D835F7">
        <w:rPr>
          <w:sz w:val="24"/>
          <w:szCs w:val="24"/>
        </w:rPr>
        <w:tab/>
      </w:r>
      <w:r w:rsidR="00D835F7">
        <w:rPr>
          <w:sz w:val="24"/>
          <w:szCs w:val="24"/>
        </w:rPr>
        <w:tab/>
      </w:r>
      <w:r w:rsidR="00D835F7">
        <w:rPr>
          <w:sz w:val="24"/>
          <w:szCs w:val="24"/>
        </w:rPr>
        <w:tab/>
      </w:r>
      <w:r w:rsidR="00D835F7">
        <w:rPr>
          <w:sz w:val="24"/>
          <w:szCs w:val="24"/>
        </w:rPr>
        <w:tab/>
      </w:r>
      <w:r w:rsidR="00D835F7">
        <w:rPr>
          <w:sz w:val="24"/>
          <w:szCs w:val="24"/>
        </w:rPr>
        <w:tab/>
      </w:r>
      <w:r w:rsidR="003B4892">
        <w:rPr>
          <w:sz w:val="24"/>
          <w:szCs w:val="24"/>
        </w:rPr>
        <w:t>8</w:t>
      </w:r>
    </w:p>
    <w:p w:rsidR="00FB7B72" w:rsidRPr="00FB7B72" w:rsidRDefault="00FB7B72" w:rsidP="00D1706E">
      <w:pPr>
        <w:rPr>
          <w:sz w:val="24"/>
          <w:szCs w:val="24"/>
        </w:rPr>
      </w:pPr>
    </w:p>
    <w:p w:rsidR="00FB7B72" w:rsidRDefault="00FB7B72" w:rsidP="00D1706E"/>
    <w:p w:rsidR="00FB7B72" w:rsidRDefault="00FB7B72" w:rsidP="00D1706E"/>
    <w:p w:rsidR="00EB2F6D" w:rsidRDefault="00EB2F6D" w:rsidP="00BB5E6F">
      <w:pPr>
        <w:tabs>
          <w:tab w:val="right" w:pos="7938"/>
        </w:tabs>
        <w:sectPr w:rsidR="00EB2F6D" w:rsidSect="00D1706E">
          <w:headerReference w:type="default" r:id="rId10"/>
          <w:pgSz w:w="11906" w:h="16838"/>
          <w:pgMar w:top="1440" w:right="1440" w:bottom="1440" w:left="1440" w:header="708" w:footer="708" w:gutter="0"/>
          <w:cols w:space="708"/>
          <w:docGrid w:linePitch="360"/>
        </w:sectPr>
      </w:pPr>
    </w:p>
    <w:p w:rsidR="000A39B4" w:rsidRDefault="000A39B4" w:rsidP="000A39B4"/>
    <w:p w:rsidR="00261378" w:rsidRDefault="00261378" w:rsidP="00261378">
      <w:pPr>
        <w:spacing w:after="0"/>
        <w:rPr>
          <w:b/>
          <w:bCs/>
        </w:rPr>
      </w:pPr>
    </w:p>
    <w:p w:rsidR="00261378" w:rsidRDefault="00261378" w:rsidP="00261378">
      <w:pPr>
        <w:spacing w:after="0"/>
        <w:rPr>
          <w:b/>
          <w:bCs/>
        </w:rPr>
      </w:pPr>
      <w:r>
        <w:rPr>
          <w:b/>
          <w:bCs/>
        </w:rPr>
        <w:t>Charity registration number</w:t>
      </w:r>
    </w:p>
    <w:p w:rsidR="00261378" w:rsidRPr="00261378" w:rsidRDefault="00261378" w:rsidP="00261378">
      <w:pPr>
        <w:spacing w:after="0"/>
      </w:pPr>
      <w:r>
        <w:t>1185712</w:t>
      </w:r>
    </w:p>
    <w:p w:rsidR="00261378" w:rsidRDefault="00261378" w:rsidP="00261378">
      <w:pPr>
        <w:spacing w:after="0"/>
        <w:rPr>
          <w:b/>
          <w:bCs/>
        </w:rPr>
      </w:pPr>
    </w:p>
    <w:p w:rsidR="000A39B4" w:rsidRDefault="000A39B4" w:rsidP="00261378">
      <w:pPr>
        <w:spacing w:after="0"/>
        <w:rPr>
          <w:b/>
          <w:bCs/>
        </w:rPr>
      </w:pPr>
      <w:r w:rsidRPr="000A39B4">
        <w:rPr>
          <w:b/>
          <w:bCs/>
        </w:rPr>
        <w:t>Principal Office</w:t>
      </w:r>
    </w:p>
    <w:p w:rsidR="000A39B4" w:rsidRDefault="00A21C6A" w:rsidP="00A21C6A">
      <w:pPr>
        <w:spacing w:after="0"/>
      </w:pPr>
      <w:r>
        <w:t>Riverside</w:t>
      </w:r>
    </w:p>
    <w:p w:rsidR="00A21C6A" w:rsidRDefault="00A21C6A" w:rsidP="00A21C6A">
      <w:pPr>
        <w:spacing w:after="0"/>
      </w:pPr>
      <w:r>
        <w:t xml:space="preserve">Pesters Lane </w:t>
      </w:r>
    </w:p>
    <w:p w:rsidR="00A21C6A" w:rsidRDefault="00A21C6A" w:rsidP="00A21C6A">
      <w:pPr>
        <w:spacing w:after="0"/>
      </w:pPr>
      <w:r>
        <w:t>Somerton</w:t>
      </w:r>
    </w:p>
    <w:p w:rsidR="00A21C6A" w:rsidRDefault="00A21C6A" w:rsidP="00A21C6A">
      <w:pPr>
        <w:spacing w:after="0"/>
      </w:pPr>
      <w:r>
        <w:t>Somerset</w:t>
      </w:r>
    </w:p>
    <w:p w:rsidR="00A21C6A" w:rsidRPr="000A39B4" w:rsidRDefault="00A21C6A" w:rsidP="00A21C6A">
      <w:pPr>
        <w:spacing w:after="0"/>
      </w:pPr>
      <w:r>
        <w:t>TA11 7AB</w:t>
      </w:r>
    </w:p>
    <w:p w:rsidR="000A39B4" w:rsidRDefault="000A39B4" w:rsidP="000A39B4"/>
    <w:p w:rsidR="000A39B4" w:rsidRPr="00A21C6A" w:rsidRDefault="00A21C6A" w:rsidP="00261378">
      <w:pPr>
        <w:spacing w:after="0"/>
        <w:rPr>
          <w:b/>
          <w:bCs/>
        </w:rPr>
      </w:pPr>
      <w:r w:rsidRPr="00A21C6A">
        <w:rPr>
          <w:b/>
          <w:bCs/>
        </w:rPr>
        <w:t>Email</w:t>
      </w:r>
    </w:p>
    <w:p w:rsidR="000A39B4" w:rsidRDefault="00FD473D" w:rsidP="000A39B4">
      <w:hyperlink r:id="rId11" w:history="1">
        <w:r w:rsidR="00A21C6A" w:rsidRPr="00A8131B">
          <w:rPr>
            <w:rStyle w:val="Hyperlink"/>
          </w:rPr>
          <w:t>info@kirkhamstreetfield.org.uk</w:t>
        </w:r>
      </w:hyperlink>
    </w:p>
    <w:p w:rsidR="00A21C6A" w:rsidRDefault="00A21C6A" w:rsidP="000A39B4"/>
    <w:p w:rsidR="00A21C6A" w:rsidRPr="00A21C6A" w:rsidRDefault="00A21C6A" w:rsidP="00261378">
      <w:pPr>
        <w:spacing w:after="0"/>
        <w:rPr>
          <w:b/>
          <w:bCs/>
        </w:rPr>
      </w:pPr>
      <w:r w:rsidRPr="00A21C6A">
        <w:rPr>
          <w:b/>
          <w:bCs/>
        </w:rPr>
        <w:t>Website</w:t>
      </w:r>
    </w:p>
    <w:p w:rsidR="000A39B4" w:rsidRDefault="00FD473D" w:rsidP="000A39B4">
      <w:hyperlink r:id="rId12" w:history="1">
        <w:r w:rsidR="00A21C6A" w:rsidRPr="00A8131B">
          <w:rPr>
            <w:rStyle w:val="Hyperlink"/>
          </w:rPr>
          <w:t>www.kirkhamstreetfield.org.uk</w:t>
        </w:r>
      </w:hyperlink>
    </w:p>
    <w:p w:rsidR="00BB4AC3" w:rsidRDefault="00BB4AC3" w:rsidP="000A39B4"/>
    <w:p w:rsidR="000A39B4" w:rsidRDefault="000A39B4" w:rsidP="000A39B4"/>
    <w:p w:rsidR="000A39B4" w:rsidRDefault="000A39B4" w:rsidP="000A39B4"/>
    <w:p w:rsidR="000A39B4" w:rsidRDefault="000A39B4" w:rsidP="000A39B4"/>
    <w:p w:rsidR="000A39B4" w:rsidRDefault="000A39B4" w:rsidP="000A39B4"/>
    <w:p w:rsidR="000A39B4" w:rsidRPr="000A39B4" w:rsidRDefault="000A39B4" w:rsidP="000A39B4">
      <w:pPr>
        <w:sectPr w:rsidR="000A39B4" w:rsidRPr="000A39B4" w:rsidSect="00433F59">
          <w:headerReference w:type="default" r:id="rId13"/>
          <w:footerReference w:type="default" r:id="rId14"/>
          <w:pgSz w:w="11906" w:h="16838"/>
          <w:pgMar w:top="1440" w:right="1440" w:bottom="1440" w:left="1440" w:header="708" w:footer="708" w:gutter="0"/>
          <w:pgNumType w:start="1"/>
          <w:cols w:space="708"/>
          <w:docGrid w:linePitch="360"/>
        </w:sectPr>
      </w:pPr>
    </w:p>
    <w:p w:rsidR="00F0367B" w:rsidRDefault="00F0367B" w:rsidP="00D1706E"/>
    <w:p w:rsidR="006E2BE0" w:rsidRDefault="006E2BE0"/>
    <w:p w:rsidR="001332C2" w:rsidRDefault="000C0BEE" w:rsidP="001332C2">
      <w:pPr>
        <w:jc w:val="both"/>
        <w:rPr>
          <w:sz w:val="24"/>
          <w:szCs w:val="24"/>
        </w:rPr>
      </w:pPr>
      <w:r>
        <w:rPr>
          <w:sz w:val="24"/>
          <w:szCs w:val="24"/>
        </w:rPr>
        <w:t>Kirkham Street Field Community Trust (</w:t>
      </w:r>
      <w:r w:rsidR="00FB2A2D">
        <w:rPr>
          <w:sz w:val="24"/>
          <w:szCs w:val="24"/>
        </w:rPr>
        <w:t>the Trust</w:t>
      </w:r>
      <w:r>
        <w:rPr>
          <w:sz w:val="24"/>
          <w:szCs w:val="24"/>
        </w:rPr>
        <w:t>) was registered as a Charitable Incorporated Organisation by the Charity Commission in England and Wales on 9 October 2019.</w:t>
      </w:r>
    </w:p>
    <w:p w:rsidR="002C40A2" w:rsidRDefault="00213328" w:rsidP="002C40A2">
      <w:pPr>
        <w:jc w:val="both"/>
        <w:rPr>
          <w:sz w:val="24"/>
          <w:szCs w:val="24"/>
        </w:rPr>
      </w:pPr>
      <w:r>
        <w:rPr>
          <w:sz w:val="24"/>
          <w:szCs w:val="24"/>
        </w:rPr>
        <w:t>The trustees</w:t>
      </w:r>
      <w:r w:rsidR="000C0BEE">
        <w:rPr>
          <w:sz w:val="24"/>
          <w:szCs w:val="24"/>
        </w:rPr>
        <w:t xml:space="preserve"> </w:t>
      </w:r>
      <w:r>
        <w:rPr>
          <w:sz w:val="24"/>
          <w:szCs w:val="24"/>
        </w:rPr>
        <w:t>are pleased to present their annual report together with the financial statements for the year ended 5 April 202</w:t>
      </w:r>
      <w:r w:rsidR="006326B2">
        <w:rPr>
          <w:sz w:val="24"/>
          <w:szCs w:val="24"/>
        </w:rPr>
        <w:t>4</w:t>
      </w:r>
      <w:r>
        <w:rPr>
          <w:sz w:val="24"/>
          <w:szCs w:val="24"/>
        </w:rPr>
        <w:t xml:space="preserve">.  </w:t>
      </w:r>
    </w:p>
    <w:p w:rsidR="001E6F24" w:rsidRDefault="001E6F24" w:rsidP="002C40A2">
      <w:pPr>
        <w:jc w:val="both"/>
        <w:rPr>
          <w:b/>
          <w:bCs/>
          <w:sz w:val="24"/>
          <w:szCs w:val="24"/>
        </w:rPr>
      </w:pPr>
      <w:r w:rsidRPr="00070E13">
        <w:rPr>
          <w:b/>
          <w:bCs/>
          <w:sz w:val="24"/>
          <w:szCs w:val="24"/>
        </w:rPr>
        <w:t>Object</w:t>
      </w:r>
      <w:r>
        <w:rPr>
          <w:b/>
          <w:bCs/>
          <w:sz w:val="24"/>
          <w:szCs w:val="24"/>
        </w:rPr>
        <w:t>ive</w:t>
      </w:r>
      <w:r w:rsidRPr="00070E13">
        <w:rPr>
          <w:b/>
          <w:bCs/>
          <w:sz w:val="24"/>
          <w:szCs w:val="24"/>
        </w:rPr>
        <w:t>s and activities</w:t>
      </w:r>
    </w:p>
    <w:p w:rsidR="001E6F24" w:rsidRDefault="00FB2A2D">
      <w:pPr>
        <w:rPr>
          <w:sz w:val="24"/>
          <w:szCs w:val="24"/>
        </w:rPr>
      </w:pPr>
      <w:r>
        <w:rPr>
          <w:sz w:val="24"/>
          <w:szCs w:val="24"/>
        </w:rPr>
        <w:t>The Trust</w:t>
      </w:r>
      <w:r w:rsidR="001E6F24">
        <w:rPr>
          <w:sz w:val="24"/>
          <w:szCs w:val="24"/>
        </w:rPr>
        <w:t xml:space="preserve">’s objective, as stated in its constitution, is </w:t>
      </w:r>
    </w:p>
    <w:p w:rsidR="00AD46D3" w:rsidRPr="00616D56" w:rsidRDefault="001E6F24" w:rsidP="00616D56">
      <w:pPr>
        <w:ind w:left="720" w:right="1088"/>
        <w:jc w:val="both"/>
        <w:rPr>
          <w:i/>
          <w:iCs/>
          <w:sz w:val="24"/>
          <w:szCs w:val="24"/>
        </w:rPr>
      </w:pPr>
      <w:r w:rsidRPr="00DE559A">
        <w:rPr>
          <w:i/>
          <w:iCs/>
          <w:sz w:val="24"/>
          <w:szCs w:val="24"/>
        </w:rPr>
        <w:t xml:space="preserve">To preserve Kirkham Street Field as an amenity green space located within the town, including its environmental benefits; in order to provide facilities for informal recreation and other leisure-time </w:t>
      </w:r>
      <w:r w:rsidR="00DE559A" w:rsidRPr="00DE559A">
        <w:rPr>
          <w:i/>
          <w:iCs/>
          <w:sz w:val="24"/>
          <w:szCs w:val="24"/>
        </w:rPr>
        <w:t>occupation in the interests of social welfare with the object of improving the conditions of life for the Community of Somerton</w:t>
      </w:r>
    </w:p>
    <w:p w:rsidR="005C63F6" w:rsidRPr="00616D56" w:rsidRDefault="00DD5958" w:rsidP="008F5802">
      <w:pPr>
        <w:ind w:right="95"/>
        <w:jc w:val="both"/>
        <w:rPr>
          <w:sz w:val="24"/>
          <w:szCs w:val="24"/>
        </w:rPr>
      </w:pPr>
      <w:r>
        <w:rPr>
          <w:sz w:val="24"/>
          <w:szCs w:val="24"/>
        </w:rPr>
        <w:t>The trustees confirm that they have complied with the requirement</w:t>
      </w:r>
      <w:r w:rsidR="008F5802">
        <w:rPr>
          <w:sz w:val="24"/>
          <w:szCs w:val="24"/>
        </w:rPr>
        <w:t>s of section 17 of the Charities Act 2011 to have due regard to the public benefit guidance published by the Charity Commission for England and Wales.</w:t>
      </w:r>
    </w:p>
    <w:p w:rsidR="00DE559A" w:rsidRDefault="00DE559A" w:rsidP="00DE559A">
      <w:pPr>
        <w:jc w:val="both"/>
        <w:rPr>
          <w:sz w:val="24"/>
          <w:szCs w:val="24"/>
        </w:rPr>
      </w:pPr>
      <w:r>
        <w:rPr>
          <w:sz w:val="24"/>
          <w:szCs w:val="24"/>
        </w:rPr>
        <w:t xml:space="preserve">Kirkham Street Field </w:t>
      </w:r>
      <w:r w:rsidR="006C30F5">
        <w:rPr>
          <w:sz w:val="24"/>
          <w:szCs w:val="24"/>
        </w:rPr>
        <w:t xml:space="preserve">(the Field) </w:t>
      </w:r>
      <w:r w:rsidR="001C682B">
        <w:rPr>
          <w:sz w:val="24"/>
          <w:szCs w:val="24"/>
        </w:rPr>
        <w:t xml:space="preserve">is situated </w:t>
      </w:r>
      <w:r w:rsidR="005C63F6">
        <w:rPr>
          <w:sz w:val="24"/>
          <w:szCs w:val="24"/>
        </w:rPr>
        <w:t>close to the conservation area in</w:t>
      </w:r>
      <w:r w:rsidR="001C682B">
        <w:rPr>
          <w:sz w:val="24"/>
          <w:szCs w:val="24"/>
        </w:rPr>
        <w:t xml:space="preserve"> the old market town of Somerton, Somerset.  </w:t>
      </w:r>
      <w:r w:rsidR="008D6CE6">
        <w:rPr>
          <w:sz w:val="24"/>
          <w:szCs w:val="24"/>
        </w:rPr>
        <w:t xml:space="preserve">The Field was used as a school playing field until spring 2021 when the school relocated to new premises </w:t>
      </w:r>
      <w:r w:rsidR="00F040E3">
        <w:rPr>
          <w:sz w:val="24"/>
          <w:szCs w:val="24"/>
        </w:rPr>
        <w:t>in</w:t>
      </w:r>
      <w:r w:rsidR="008D6CE6">
        <w:rPr>
          <w:sz w:val="24"/>
          <w:szCs w:val="24"/>
        </w:rPr>
        <w:t xml:space="preserve"> the west of the town.  Prior to being </w:t>
      </w:r>
      <w:r w:rsidR="00F040E3">
        <w:rPr>
          <w:sz w:val="24"/>
          <w:szCs w:val="24"/>
        </w:rPr>
        <w:t xml:space="preserve">a </w:t>
      </w:r>
      <w:r w:rsidR="008D6CE6">
        <w:rPr>
          <w:sz w:val="24"/>
          <w:szCs w:val="24"/>
        </w:rPr>
        <w:t xml:space="preserve">school playing field it was used as </w:t>
      </w:r>
      <w:r w:rsidR="00F040E3">
        <w:rPr>
          <w:sz w:val="24"/>
          <w:szCs w:val="24"/>
        </w:rPr>
        <w:t xml:space="preserve">the town </w:t>
      </w:r>
      <w:r w:rsidR="008D6CE6">
        <w:rPr>
          <w:sz w:val="24"/>
          <w:szCs w:val="24"/>
        </w:rPr>
        <w:t>cricket ground and before that for travell</w:t>
      </w:r>
      <w:r w:rsidR="00F040E3">
        <w:rPr>
          <w:sz w:val="24"/>
          <w:szCs w:val="24"/>
        </w:rPr>
        <w:t xml:space="preserve">ing fairs. The Field covers about 1.5 acres and is </w:t>
      </w:r>
      <w:r w:rsidR="00635BA9">
        <w:rPr>
          <w:sz w:val="24"/>
          <w:szCs w:val="24"/>
        </w:rPr>
        <w:t xml:space="preserve">owned by Somerset Council </w:t>
      </w:r>
      <w:r w:rsidR="00CE14E5">
        <w:rPr>
          <w:sz w:val="24"/>
          <w:szCs w:val="24"/>
        </w:rPr>
        <w:t xml:space="preserve">(SC) </w:t>
      </w:r>
      <w:r w:rsidR="00635BA9">
        <w:rPr>
          <w:sz w:val="24"/>
          <w:szCs w:val="24"/>
        </w:rPr>
        <w:t>wh</w:t>
      </w:r>
      <w:r w:rsidR="00CE14E5">
        <w:rPr>
          <w:sz w:val="24"/>
          <w:szCs w:val="24"/>
        </w:rPr>
        <w:t>ich</w:t>
      </w:r>
      <w:r w:rsidR="00635BA9">
        <w:rPr>
          <w:sz w:val="24"/>
          <w:szCs w:val="24"/>
        </w:rPr>
        <w:t xml:space="preserve"> had budgeted to sell it </w:t>
      </w:r>
      <w:r w:rsidR="00F040E3">
        <w:rPr>
          <w:sz w:val="24"/>
          <w:szCs w:val="24"/>
        </w:rPr>
        <w:t>to developers</w:t>
      </w:r>
      <w:r w:rsidR="00C83502">
        <w:rPr>
          <w:sz w:val="24"/>
          <w:szCs w:val="24"/>
        </w:rPr>
        <w:t>.</w:t>
      </w:r>
    </w:p>
    <w:p w:rsidR="00CE20D1" w:rsidRDefault="00F31F69" w:rsidP="00DE559A">
      <w:pPr>
        <w:jc w:val="both"/>
        <w:rPr>
          <w:sz w:val="24"/>
          <w:szCs w:val="24"/>
        </w:rPr>
      </w:pPr>
      <w:r>
        <w:rPr>
          <w:sz w:val="24"/>
          <w:szCs w:val="24"/>
        </w:rPr>
        <w:t>S</w:t>
      </w:r>
      <w:r w:rsidR="00CE20D1">
        <w:rPr>
          <w:sz w:val="24"/>
          <w:szCs w:val="24"/>
        </w:rPr>
        <w:t>ince the school relocated the Field has not be</w:t>
      </w:r>
      <w:r w:rsidR="00CE14E5">
        <w:rPr>
          <w:sz w:val="24"/>
          <w:szCs w:val="24"/>
        </w:rPr>
        <w:t>en</w:t>
      </w:r>
      <w:r w:rsidR="00CE20D1">
        <w:rPr>
          <w:sz w:val="24"/>
          <w:szCs w:val="24"/>
        </w:rPr>
        <w:t xml:space="preserve"> used and there is no public access.</w:t>
      </w:r>
      <w:r>
        <w:rPr>
          <w:sz w:val="24"/>
          <w:szCs w:val="24"/>
        </w:rPr>
        <w:t xml:space="preserve"> </w:t>
      </w:r>
    </w:p>
    <w:p w:rsidR="00CE4FDC" w:rsidRDefault="002054C1" w:rsidP="00DE559A">
      <w:pPr>
        <w:jc w:val="both"/>
        <w:rPr>
          <w:sz w:val="24"/>
          <w:szCs w:val="24"/>
        </w:rPr>
      </w:pPr>
      <w:r>
        <w:rPr>
          <w:sz w:val="24"/>
          <w:szCs w:val="24"/>
        </w:rPr>
        <w:t>In February 2019</w:t>
      </w:r>
      <w:r w:rsidR="00C35517">
        <w:rPr>
          <w:sz w:val="24"/>
          <w:szCs w:val="24"/>
        </w:rPr>
        <w:t xml:space="preserve">, following a public consultation </w:t>
      </w:r>
      <w:r w:rsidR="005C63F6">
        <w:rPr>
          <w:sz w:val="24"/>
          <w:szCs w:val="24"/>
        </w:rPr>
        <w:t>about</w:t>
      </w:r>
      <w:r w:rsidR="00C35517">
        <w:rPr>
          <w:sz w:val="24"/>
          <w:szCs w:val="24"/>
        </w:rPr>
        <w:t xml:space="preserve"> the new school,</w:t>
      </w:r>
      <w:r w:rsidR="006C30F5">
        <w:rPr>
          <w:sz w:val="24"/>
          <w:szCs w:val="24"/>
        </w:rPr>
        <w:t xml:space="preserve"> Somerton Town Council </w:t>
      </w:r>
      <w:r w:rsidR="00747BB3">
        <w:rPr>
          <w:sz w:val="24"/>
          <w:szCs w:val="24"/>
        </w:rPr>
        <w:t xml:space="preserve">(STC) </w:t>
      </w:r>
      <w:r w:rsidR="007B222E">
        <w:rPr>
          <w:sz w:val="24"/>
          <w:szCs w:val="24"/>
        </w:rPr>
        <w:t xml:space="preserve">received a letter from a member of the public asking whether it agreed that the Field represented ‘the best, and possibly the last, chance to create a new public park in </w:t>
      </w:r>
      <w:r w:rsidR="00C35517">
        <w:rPr>
          <w:sz w:val="24"/>
          <w:szCs w:val="24"/>
        </w:rPr>
        <w:t>S</w:t>
      </w:r>
      <w:r w:rsidR="007B222E">
        <w:rPr>
          <w:sz w:val="24"/>
          <w:szCs w:val="24"/>
        </w:rPr>
        <w:t>omerton’</w:t>
      </w:r>
      <w:r w:rsidR="00C35517">
        <w:rPr>
          <w:sz w:val="24"/>
          <w:szCs w:val="24"/>
        </w:rPr>
        <w:t>.</w:t>
      </w:r>
      <w:r w:rsidR="007B222E">
        <w:rPr>
          <w:sz w:val="24"/>
          <w:szCs w:val="24"/>
        </w:rPr>
        <w:t xml:space="preserve"> </w:t>
      </w:r>
      <w:r w:rsidR="00C35517">
        <w:rPr>
          <w:sz w:val="24"/>
          <w:szCs w:val="24"/>
        </w:rPr>
        <w:t xml:space="preserve">STC agreed and </w:t>
      </w:r>
      <w:r>
        <w:rPr>
          <w:sz w:val="24"/>
          <w:szCs w:val="24"/>
        </w:rPr>
        <w:t xml:space="preserve">decided </w:t>
      </w:r>
      <w:r w:rsidR="007B222E">
        <w:rPr>
          <w:sz w:val="24"/>
          <w:szCs w:val="24"/>
        </w:rPr>
        <w:t xml:space="preserve">the project to save the </w:t>
      </w:r>
      <w:r w:rsidR="005974A0">
        <w:rPr>
          <w:sz w:val="24"/>
          <w:szCs w:val="24"/>
        </w:rPr>
        <w:t>F</w:t>
      </w:r>
      <w:r w:rsidR="007B222E">
        <w:rPr>
          <w:sz w:val="24"/>
          <w:szCs w:val="24"/>
        </w:rPr>
        <w:t xml:space="preserve">ield for the community should be a </w:t>
      </w:r>
      <w:r w:rsidR="008F5802">
        <w:rPr>
          <w:sz w:val="24"/>
          <w:szCs w:val="24"/>
        </w:rPr>
        <w:t>c</w:t>
      </w:r>
      <w:r w:rsidR="007B222E">
        <w:rPr>
          <w:sz w:val="24"/>
          <w:szCs w:val="24"/>
        </w:rPr>
        <w:t xml:space="preserve">ommunity </w:t>
      </w:r>
      <w:r w:rsidR="008F5802">
        <w:rPr>
          <w:sz w:val="24"/>
          <w:szCs w:val="24"/>
        </w:rPr>
        <w:t>l</w:t>
      </w:r>
      <w:r w:rsidR="007B222E">
        <w:rPr>
          <w:sz w:val="24"/>
          <w:szCs w:val="24"/>
        </w:rPr>
        <w:t xml:space="preserve">ed </w:t>
      </w:r>
      <w:r w:rsidR="008F5802">
        <w:rPr>
          <w:sz w:val="24"/>
          <w:szCs w:val="24"/>
        </w:rPr>
        <w:t>p</w:t>
      </w:r>
      <w:r w:rsidR="007B222E">
        <w:rPr>
          <w:sz w:val="24"/>
          <w:szCs w:val="24"/>
        </w:rPr>
        <w:t>roject.  A community action group was formed</w:t>
      </w:r>
      <w:r>
        <w:rPr>
          <w:sz w:val="24"/>
          <w:szCs w:val="24"/>
        </w:rPr>
        <w:t>.</w:t>
      </w:r>
      <w:r w:rsidR="00F87A8B">
        <w:rPr>
          <w:sz w:val="24"/>
          <w:szCs w:val="24"/>
        </w:rPr>
        <w:t xml:space="preserve"> </w:t>
      </w:r>
    </w:p>
    <w:p w:rsidR="00AD46D3" w:rsidRDefault="007B222E" w:rsidP="00DE559A">
      <w:pPr>
        <w:jc w:val="both"/>
        <w:rPr>
          <w:sz w:val="24"/>
          <w:szCs w:val="24"/>
        </w:rPr>
      </w:pPr>
      <w:r>
        <w:rPr>
          <w:sz w:val="24"/>
          <w:szCs w:val="24"/>
        </w:rPr>
        <w:t>The action group arranged s</w:t>
      </w:r>
      <w:r w:rsidR="00816B0E">
        <w:rPr>
          <w:sz w:val="24"/>
          <w:szCs w:val="24"/>
        </w:rPr>
        <w:t xml:space="preserve">everal </w:t>
      </w:r>
      <w:r w:rsidR="00B36337">
        <w:rPr>
          <w:sz w:val="24"/>
          <w:szCs w:val="24"/>
        </w:rPr>
        <w:t xml:space="preserve">well attended </w:t>
      </w:r>
      <w:r w:rsidR="00816B0E">
        <w:rPr>
          <w:sz w:val="24"/>
          <w:szCs w:val="24"/>
        </w:rPr>
        <w:t xml:space="preserve">public meetings </w:t>
      </w:r>
      <w:r>
        <w:rPr>
          <w:sz w:val="24"/>
          <w:szCs w:val="24"/>
        </w:rPr>
        <w:t xml:space="preserve">that </w:t>
      </w:r>
      <w:r w:rsidR="00816B0E">
        <w:rPr>
          <w:sz w:val="24"/>
          <w:szCs w:val="24"/>
        </w:rPr>
        <w:t xml:space="preserve">established there was widespread support for saving the </w:t>
      </w:r>
      <w:r w:rsidR="005974A0">
        <w:rPr>
          <w:sz w:val="24"/>
          <w:szCs w:val="24"/>
        </w:rPr>
        <w:t>F</w:t>
      </w:r>
      <w:r w:rsidR="00816B0E">
        <w:rPr>
          <w:sz w:val="24"/>
          <w:szCs w:val="24"/>
        </w:rPr>
        <w:t xml:space="preserve">ield for the community.  </w:t>
      </w:r>
      <w:r w:rsidR="001A0A52">
        <w:rPr>
          <w:sz w:val="24"/>
          <w:szCs w:val="24"/>
        </w:rPr>
        <w:t xml:space="preserve">This was confirmed </w:t>
      </w:r>
      <w:r w:rsidR="00B36337">
        <w:rPr>
          <w:sz w:val="24"/>
          <w:szCs w:val="24"/>
        </w:rPr>
        <w:t>by a Public Consultation in April 2019</w:t>
      </w:r>
      <w:r w:rsidR="00AD46D3">
        <w:rPr>
          <w:sz w:val="24"/>
          <w:szCs w:val="24"/>
        </w:rPr>
        <w:t>.</w:t>
      </w:r>
    </w:p>
    <w:p w:rsidR="00CE20D1" w:rsidRDefault="00CE20D1">
      <w:pPr>
        <w:rPr>
          <w:sz w:val="24"/>
          <w:szCs w:val="24"/>
        </w:rPr>
      </w:pPr>
      <w:r>
        <w:rPr>
          <w:sz w:val="24"/>
          <w:szCs w:val="24"/>
        </w:rPr>
        <w:br w:type="page"/>
      </w:r>
    </w:p>
    <w:p w:rsidR="00616D56" w:rsidRDefault="00616D56" w:rsidP="00DE559A">
      <w:pPr>
        <w:jc w:val="both"/>
        <w:rPr>
          <w:sz w:val="24"/>
          <w:szCs w:val="24"/>
        </w:rPr>
      </w:pPr>
      <w:r>
        <w:rPr>
          <w:sz w:val="24"/>
          <w:szCs w:val="24"/>
        </w:rPr>
        <w:t xml:space="preserve">Based on the Public Consultation </w:t>
      </w:r>
      <w:r w:rsidR="00FB2A2D">
        <w:rPr>
          <w:sz w:val="24"/>
          <w:szCs w:val="24"/>
        </w:rPr>
        <w:t>the trustees</w:t>
      </w:r>
      <w:r>
        <w:rPr>
          <w:sz w:val="24"/>
          <w:szCs w:val="24"/>
        </w:rPr>
        <w:t xml:space="preserve"> consider the potential benefits of </w:t>
      </w:r>
      <w:r w:rsidR="00FB2A2D">
        <w:rPr>
          <w:sz w:val="24"/>
          <w:szCs w:val="24"/>
        </w:rPr>
        <w:t>the Trust’s</w:t>
      </w:r>
      <w:r>
        <w:rPr>
          <w:sz w:val="24"/>
          <w:szCs w:val="24"/>
        </w:rPr>
        <w:t xml:space="preserve"> objective to </w:t>
      </w:r>
      <w:r w:rsidR="00D30FEB">
        <w:rPr>
          <w:sz w:val="24"/>
          <w:szCs w:val="24"/>
        </w:rPr>
        <w:t>be</w:t>
      </w:r>
      <w:r>
        <w:rPr>
          <w:sz w:val="24"/>
          <w:szCs w:val="24"/>
        </w:rPr>
        <w:t xml:space="preserve"> </w:t>
      </w:r>
    </w:p>
    <w:p w:rsidR="00616D56" w:rsidRDefault="00616D56" w:rsidP="00616D56">
      <w:pPr>
        <w:pStyle w:val="ListParagraph"/>
        <w:numPr>
          <w:ilvl w:val="0"/>
          <w:numId w:val="2"/>
        </w:numPr>
        <w:jc w:val="both"/>
        <w:rPr>
          <w:sz w:val="24"/>
          <w:szCs w:val="24"/>
        </w:rPr>
      </w:pPr>
      <w:r>
        <w:rPr>
          <w:sz w:val="24"/>
          <w:szCs w:val="24"/>
        </w:rPr>
        <w:t>Promotion of resident’s physical and mental well-being and health</w:t>
      </w:r>
    </w:p>
    <w:p w:rsidR="00616D56" w:rsidRDefault="00616D56" w:rsidP="00616D56">
      <w:pPr>
        <w:pStyle w:val="ListParagraph"/>
        <w:numPr>
          <w:ilvl w:val="0"/>
          <w:numId w:val="2"/>
        </w:numPr>
        <w:jc w:val="both"/>
        <w:rPr>
          <w:sz w:val="24"/>
          <w:szCs w:val="24"/>
        </w:rPr>
      </w:pPr>
      <w:r>
        <w:rPr>
          <w:sz w:val="24"/>
          <w:szCs w:val="24"/>
        </w:rPr>
        <w:t>Provision of informal quiet recreation and leisure facilities currently lacking in Somerton</w:t>
      </w:r>
    </w:p>
    <w:p w:rsidR="00616D56" w:rsidRDefault="00616D56" w:rsidP="00616D56">
      <w:pPr>
        <w:pStyle w:val="ListParagraph"/>
        <w:numPr>
          <w:ilvl w:val="0"/>
          <w:numId w:val="2"/>
        </w:numPr>
        <w:jc w:val="both"/>
        <w:rPr>
          <w:sz w:val="24"/>
          <w:szCs w:val="24"/>
        </w:rPr>
      </w:pPr>
      <w:r>
        <w:rPr>
          <w:sz w:val="24"/>
          <w:szCs w:val="24"/>
        </w:rPr>
        <w:t>The creation and maintenance of varied habitats to help wildlife</w:t>
      </w:r>
    </w:p>
    <w:p w:rsidR="00616D56" w:rsidRDefault="00616D56" w:rsidP="00616D56">
      <w:pPr>
        <w:pStyle w:val="ListParagraph"/>
        <w:numPr>
          <w:ilvl w:val="0"/>
          <w:numId w:val="2"/>
        </w:numPr>
        <w:jc w:val="both"/>
        <w:rPr>
          <w:sz w:val="24"/>
          <w:szCs w:val="24"/>
        </w:rPr>
      </w:pPr>
      <w:r>
        <w:rPr>
          <w:sz w:val="24"/>
          <w:szCs w:val="24"/>
        </w:rPr>
        <w:t>To help meet the challenges of climate change</w:t>
      </w:r>
    </w:p>
    <w:p w:rsidR="007D3FAE" w:rsidRDefault="007D3FAE" w:rsidP="00616D56">
      <w:pPr>
        <w:pStyle w:val="ListParagraph"/>
        <w:numPr>
          <w:ilvl w:val="0"/>
          <w:numId w:val="2"/>
        </w:numPr>
        <w:jc w:val="both"/>
        <w:rPr>
          <w:sz w:val="24"/>
          <w:szCs w:val="24"/>
        </w:rPr>
      </w:pPr>
      <w:r>
        <w:rPr>
          <w:sz w:val="24"/>
          <w:szCs w:val="24"/>
        </w:rPr>
        <w:t>A meeting place for all generations</w:t>
      </w:r>
    </w:p>
    <w:p w:rsidR="00616D56" w:rsidRDefault="007D3FAE" w:rsidP="00616D56">
      <w:pPr>
        <w:pStyle w:val="ListParagraph"/>
        <w:numPr>
          <w:ilvl w:val="0"/>
          <w:numId w:val="2"/>
        </w:numPr>
        <w:jc w:val="both"/>
        <w:rPr>
          <w:sz w:val="24"/>
          <w:szCs w:val="24"/>
        </w:rPr>
      </w:pPr>
      <w:r>
        <w:rPr>
          <w:sz w:val="24"/>
          <w:szCs w:val="24"/>
        </w:rPr>
        <w:t>A facility to promote the arts</w:t>
      </w:r>
      <w:r w:rsidR="00616D56">
        <w:rPr>
          <w:sz w:val="24"/>
          <w:szCs w:val="24"/>
        </w:rPr>
        <w:t xml:space="preserve"> </w:t>
      </w:r>
    </w:p>
    <w:p w:rsidR="007D3FAE" w:rsidRDefault="007D3FAE" w:rsidP="00616D56">
      <w:pPr>
        <w:pStyle w:val="ListParagraph"/>
        <w:numPr>
          <w:ilvl w:val="0"/>
          <w:numId w:val="2"/>
        </w:numPr>
        <w:jc w:val="both"/>
        <w:rPr>
          <w:sz w:val="24"/>
          <w:szCs w:val="24"/>
        </w:rPr>
      </w:pPr>
      <w:r>
        <w:rPr>
          <w:sz w:val="24"/>
          <w:szCs w:val="24"/>
        </w:rPr>
        <w:t>A venue for town events</w:t>
      </w:r>
    </w:p>
    <w:p w:rsidR="007D3FAE" w:rsidRDefault="007D3FAE" w:rsidP="00616D56">
      <w:pPr>
        <w:pStyle w:val="ListParagraph"/>
        <w:numPr>
          <w:ilvl w:val="0"/>
          <w:numId w:val="2"/>
        </w:numPr>
        <w:jc w:val="both"/>
        <w:rPr>
          <w:sz w:val="24"/>
          <w:szCs w:val="24"/>
        </w:rPr>
      </w:pPr>
      <w:r>
        <w:rPr>
          <w:sz w:val="24"/>
          <w:szCs w:val="24"/>
        </w:rPr>
        <w:t>A facility through which educational experiences can be promoted</w:t>
      </w:r>
    </w:p>
    <w:p w:rsidR="007D3FAE" w:rsidRDefault="007D3FAE" w:rsidP="00616D56">
      <w:pPr>
        <w:pStyle w:val="ListParagraph"/>
        <w:numPr>
          <w:ilvl w:val="0"/>
          <w:numId w:val="2"/>
        </w:numPr>
        <w:jc w:val="both"/>
        <w:rPr>
          <w:sz w:val="24"/>
          <w:szCs w:val="24"/>
        </w:rPr>
      </w:pPr>
      <w:r>
        <w:rPr>
          <w:sz w:val="24"/>
          <w:szCs w:val="24"/>
        </w:rPr>
        <w:t>A facility through which community volunteering can be encouraged</w:t>
      </w:r>
    </w:p>
    <w:p w:rsidR="007D3FAE" w:rsidRPr="007D3FAE" w:rsidRDefault="007D3FAE" w:rsidP="007D3FAE">
      <w:pPr>
        <w:jc w:val="both"/>
        <w:rPr>
          <w:sz w:val="24"/>
          <w:szCs w:val="24"/>
        </w:rPr>
      </w:pPr>
      <w:r>
        <w:rPr>
          <w:sz w:val="24"/>
          <w:szCs w:val="24"/>
        </w:rPr>
        <w:t xml:space="preserve">These benefits </w:t>
      </w:r>
      <w:r w:rsidR="005974A0">
        <w:rPr>
          <w:sz w:val="24"/>
          <w:szCs w:val="24"/>
        </w:rPr>
        <w:t>are</w:t>
      </w:r>
      <w:r>
        <w:rPr>
          <w:sz w:val="24"/>
          <w:szCs w:val="24"/>
        </w:rPr>
        <w:t xml:space="preserve"> sought for all the community and w</w:t>
      </w:r>
      <w:r w:rsidR="000E6C73">
        <w:rPr>
          <w:sz w:val="24"/>
          <w:szCs w:val="24"/>
        </w:rPr>
        <w:t>ould</w:t>
      </w:r>
      <w:r>
        <w:rPr>
          <w:sz w:val="24"/>
          <w:szCs w:val="24"/>
        </w:rPr>
        <w:t xml:space="preserve"> be compliant with the Disability Discrimination Act 2010.</w:t>
      </w:r>
    </w:p>
    <w:p w:rsidR="007422C5" w:rsidRDefault="00CE14E5" w:rsidP="00DE559A">
      <w:pPr>
        <w:jc w:val="both"/>
        <w:rPr>
          <w:sz w:val="24"/>
          <w:szCs w:val="24"/>
        </w:rPr>
      </w:pPr>
      <w:r>
        <w:rPr>
          <w:sz w:val="24"/>
          <w:szCs w:val="24"/>
        </w:rPr>
        <w:t>T</w:t>
      </w:r>
      <w:r w:rsidR="007422C5">
        <w:rPr>
          <w:sz w:val="24"/>
          <w:szCs w:val="24"/>
        </w:rPr>
        <w:t>he Field was registered as an Asset of Community Value in April 2019</w:t>
      </w:r>
      <w:r w:rsidR="00CC38C9">
        <w:rPr>
          <w:sz w:val="24"/>
          <w:szCs w:val="24"/>
        </w:rPr>
        <w:t xml:space="preserve"> following an application by STC to South Somerset District Council (SSDC).</w:t>
      </w:r>
      <w:r w:rsidR="007422C5">
        <w:rPr>
          <w:sz w:val="24"/>
          <w:szCs w:val="24"/>
        </w:rPr>
        <w:t xml:space="preserve"> The registration was for a </w:t>
      </w:r>
      <w:r w:rsidR="00C64F66">
        <w:rPr>
          <w:sz w:val="24"/>
          <w:szCs w:val="24"/>
        </w:rPr>
        <w:t>five-year</w:t>
      </w:r>
      <w:r w:rsidR="007422C5">
        <w:rPr>
          <w:sz w:val="24"/>
          <w:szCs w:val="24"/>
        </w:rPr>
        <w:t xml:space="preserve"> period that has now expired.  </w:t>
      </w:r>
      <w:r w:rsidR="00CD09D2">
        <w:rPr>
          <w:sz w:val="24"/>
          <w:szCs w:val="24"/>
        </w:rPr>
        <w:t xml:space="preserve">In April 2023, as part of a local government re-organisation, the activities of SSDC were transferred to the new Unitary Authority – Somerset Council (SC).  Accordingly, in </w:t>
      </w:r>
      <w:r w:rsidR="00B90917">
        <w:rPr>
          <w:sz w:val="24"/>
          <w:szCs w:val="24"/>
        </w:rPr>
        <w:t xml:space="preserve">April 2024 STC (with the support of the Trust) applied to SC for re-registration of the Field as an Asset of Community Value but the application </w:t>
      </w:r>
      <w:r w:rsidR="00F31F69">
        <w:rPr>
          <w:sz w:val="24"/>
          <w:szCs w:val="24"/>
        </w:rPr>
        <w:t>was rejected</w:t>
      </w:r>
      <w:r w:rsidR="00B90917">
        <w:rPr>
          <w:sz w:val="24"/>
          <w:szCs w:val="24"/>
        </w:rPr>
        <w:t>.</w:t>
      </w:r>
      <w:r w:rsidR="00C64F66">
        <w:rPr>
          <w:sz w:val="24"/>
          <w:szCs w:val="24"/>
        </w:rPr>
        <w:t xml:space="preserve">  </w:t>
      </w:r>
    </w:p>
    <w:p w:rsidR="009D75C1" w:rsidRDefault="001A06CC" w:rsidP="00DE559A">
      <w:pPr>
        <w:jc w:val="both"/>
        <w:rPr>
          <w:sz w:val="24"/>
          <w:szCs w:val="24"/>
        </w:rPr>
      </w:pPr>
      <w:r>
        <w:rPr>
          <w:sz w:val="24"/>
          <w:szCs w:val="24"/>
        </w:rPr>
        <w:t xml:space="preserve">In 2019, the action group entered discussions with SC about the possibility of purchasing the </w:t>
      </w:r>
      <w:r w:rsidR="00D30FEB">
        <w:rPr>
          <w:sz w:val="24"/>
          <w:szCs w:val="24"/>
        </w:rPr>
        <w:t>F</w:t>
      </w:r>
      <w:r>
        <w:rPr>
          <w:sz w:val="24"/>
          <w:szCs w:val="24"/>
        </w:rPr>
        <w:t xml:space="preserve">ield for the community.  This resulted in </w:t>
      </w:r>
      <w:r w:rsidR="00EC11DF">
        <w:rPr>
          <w:sz w:val="24"/>
          <w:szCs w:val="24"/>
        </w:rPr>
        <w:t>SC set</w:t>
      </w:r>
      <w:r>
        <w:rPr>
          <w:sz w:val="24"/>
          <w:szCs w:val="24"/>
        </w:rPr>
        <w:t>ting</w:t>
      </w:r>
      <w:r w:rsidR="00EC11DF">
        <w:rPr>
          <w:sz w:val="24"/>
          <w:szCs w:val="24"/>
        </w:rPr>
        <w:t xml:space="preserve"> a price of £750,000 for a community purchase.  </w:t>
      </w:r>
      <w:r w:rsidR="00B512CC">
        <w:rPr>
          <w:sz w:val="24"/>
          <w:szCs w:val="24"/>
        </w:rPr>
        <w:t xml:space="preserve">SC </w:t>
      </w:r>
      <w:r w:rsidR="00DE29A9">
        <w:rPr>
          <w:sz w:val="24"/>
          <w:szCs w:val="24"/>
        </w:rPr>
        <w:t>offered</w:t>
      </w:r>
      <w:r w:rsidR="00B512CC">
        <w:rPr>
          <w:sz w:val="24"/>
          <w:szCs w:val="24"/>
        </w:rPr>
        <w:t xml:space="preserve"> the community </w:t>
      </w:r>
      <w:r w:rsidR="00DE29A9">
        <w:rPr>
          <w:sz w:val="24"/>
          <w:szCs w:val="24"/>
        </w:rPr>
        <w:t xml:space="preserve">a period of a year </w:t>
      </w:r>
      <w:r w:rsidR="00B512CC">
        <w:rPr>
          <w:sz w:val="24"/>
          <w:szCs w:val="24"/>
        </w:rPr>
        <w:t>to raise the purchase price</w:t>
      </w:r>
      <w:r w:rsidR="00E15232">
        <w:rPr>
          <w:sz w:val="24"/>
          <w:szCs w:val="24"/>
        </w:rPr>
        <w:t xml:space="preserve">.  </w:t>
      </w:r>
      <w:r>
        <w:rPr>
          <w:sz w:val="24"/>
          <w:szCs w:val="24"/>
        </w:rPr>
        <w:t xml:space="preserve">SC also required the purchaser to be a charity which led to formation of the Trust in October 2019.  </w:t>
      </w:r>
      <w:r w:rsidR="00E95BBD">
        <w:rPr>
          <w:sz w:val="24"/>
          <w:szCs w:val="24"/>
        </w:rPr>
        <w:t xml:space="preserve">By 31 December 2020 </w:t>
      </w:r>
      <w:r w:rsidR="001122DA">
        <w:rPr>
          <w:sz w:val="24"/>
          <w:szCs w:val="24"/>
        </w:rPr>
        <w:t>the Trust</w:t>
      </w:r>
      <w:r w:rsidR="00E95BBD">
        <w:rPr>
          <w:sz w:val="24"/>
          <w:szCs w:val="24"/>
        </w:rPr>
        <w:t xml:space="preserve"> had not raised sufficient funds to </w:t>
      </w:r>
      <w:r w:rsidR="00DE29A9">
        <w:rPr>
          <w:sz w:val="24"/>
          <w:szCs w:val="24"/>
        </w:rPr>
        <w:t>bid</w:t>
      </w:r>
      <w:r w:rsidR="009D75C1">
        <w:rPr>
          <w:sz w:val="24"/>
          <w:szCs w:val="24"/>
        </w:rPr>
        <w:t xml:space="preserve"> for </w:t>
      </w:r>
      <w:r w:rsidR="00A8577B">
        <w:rPr>
          <w:sz w:val="24"/>
          <w:szCs w:val="24"/>
        </w:rPr>
        <w:t xml:space="preserve">a sufficiently large </w:t>
      </w:r>
      <w:r w:rsidR="009D75C1">
        <w:rPr>
          <w:sz w:val="24"/>
          <w:szCs w:val="24"/>
        </w:rPr>
        <w:t>part</w:t>
      </w:r>
      <w:r w:rsidR="00D71312">
        <w:rPr>
          <w:sz w:val="24"/>
          <w:szCs w:val="24"/>
        </w:rPr>
        <w:t xml:space="preserve"> of,</w:t>
      </w:r>
      <w:r w:rsidR="009D75C1">
        <w:rPr>
          <w:sz w:val="24"/>
          <w:szCs w:val="24"/>
        </w:rPr>
        <w:t xml:space="preserve"> or the whole of</w:t>
      </w:r>
      <w:r w:rsidR="00D71312">
        <w:rPr>
          <w:sz w:val="24"/>
          <w:szCs w:val="24"/>
        </w:rPr>
        <w:t>,</w:t>
      </w:r>
      <w:r w:rsidR="009D75C1">
        <w:rPr>
          <w:sz w:val="24"/>
          <w:szCs w:val="24"/>
        </w:rPr>
        <w:t xml:space="preserve"> the Field.  </w:t>
      </w:r>
      <w:r w:rsidR="00E95BBD">
        <w:rPr>
          <w:sz w:val="24"/>
          <w:szCs w:val="24"/>
        </w:rPr>
        <w:t xml:space="preserve">SC declined to extend </w:t>
      </w:r>
      <w:r w:rsidR="00855916">
        <w:rPr>
          <w:sz w:val="24"/>
          <w:szCs w:val="24"/>
        </w:rPr>
        <w:t>its</w:t>
      </w:r>
      <w:r w:rsidR="00E95BBD">
        <w:rPr>
          <w:sz w:val="24"/>
          <w:szCs w:val="24"/>
        </w:rPr>
        <w:t xml:space="preserve"> offer</w:t>
      </w:r>
      <w:r w:rsidR="009D75C1">
        <w:rPr>
          <w:sz w:val="24"/>
          <w:szCs w:val="24"/>
        </w:rPr>
        <w:t xml:space="preserve"> beyond 31 December 2020</w:t>
      </w:r>
      <w:r w:rsidR="00E95BBD">
        <w:rPr>
          <w:sz w:val="24"/>
          <w:szCs w:val="24"/>
        </w:rPr>
        <w:t>.</w:t>
      </w:r>
    </w:p>
    <w:p w:rsidR="00205A00" w:rsidRDefault="00205A00" w:rsidP="00205A00">
      <w:pPr>
        <w:jc w:val="both"/>
        <w:rPr>
          <w:sz w:val="24"/>
          <w:szCs w:val="24"/>
        </w:rPr>
      </w:pPr>
      <w:r>
        <w:rPr>
          <w:sz w:val="24"/>
          <w:szCs w:val="24"/>
        </w:rPr>
        <w:t xml:space="preserve">In January 2021 the Trust was approached by </w:t>
      </w:r>
      <w:r w:rsidR="000B5220">
        <w:rPr>
          <w:sz w:val="24"/>
          <w:szCs w:val="24"/>
        </w:rPr>
        <w:t xml:space="preserve">Anna Anderson and Sam </w:t>
      </w:r>
      <w:proofErr w:type="spellStart"/>
      <w:r w:rsidR="000B5220">
        <w:rPr>
          <w:sz w:val="24"/>
          <w:szCs w:val="24"/>
        </w:rPr>
        <w:t>Hampson</w:t>
      </w:r>
      <w:proofErr w:type="spellEnd"/>
      <w:r w:rsidR="000B5220">
        <w:rPr>
          <w:sz w:val="24"/>
          <w:szCs w:val="24"/>
        </w:rPr>
        <w:t xml:space="preserve">.  Anna, who has family in Somerton, and Sam want to see the </w:t>
      </w:r>
      <w:r w:rsidR="00CE20D1">
        <w:rPr>
          <w:sz w:val="24"/>
          <w:szCs w:val="24"/>
        </w:rPr>
        <w:t>F</w:t>
      </w:r>
      <w:r w:rsidR="000B5220">
        <w:rPr>
          <w:sz w:val="24"/>
          <w:szCs w:val="24"/>
        </w:rPr>
        <w:t xml:space="preserve">ield used for the community and to avoid the alternative </w:t>
      </w:r>
      <w:r w:rsidR="006C188F">
        <w:rPr>
          <w:sz w:val="24"/>
          <w:szCs w:val="24"/>
        </w:rPr>
        <w:t xml:space="preserve">of </w:t>
      </w:r>
      <w:r w:rsidR="000304E6">
        <w:rPr>
          <w:sz w:val="24"/>
          <w:szCs w:val="24"/>
        </w:rPr>
        <w:t xml:space="preserve">a commercial developer building </w:t>
      </w:r>
      <w:r w:rsidR="006C188F">
        <w:rPr>
          <w:sz w:val="24"/>
          <w:szCs w:val="24"/>
        </w:rPr>
        <w:t xml:space="preserve">as many houses as possible </w:t>
      </w:r>
      <w:r w:rsidR="000E0242">
        <w:rPr>
          <w:sz w:val="24"/>
          <w:szCs w:val="24"/>
        </w:rPr>
        <w:t>on the Field</w:t>
      </w:r>
      <w:r w:rsidR="006C188F">
        <w:rPr>
          <w:sz w:val="24"/>
          <w:szCs w:val="24"/>
        </w:rPr>
        <w:t xml:space="preserve">. Their proposal is to </w:t>
      </w:r>
      <w:r>
        <w:rPr>
          <w:sz w:val="24"/>
          <w:szCs w:val="24"/>
        </w:rPr>
        <w:t xml:space="preserve">develop about a third of the Field </w:t>
      </w:r>
      <w:r w:rsidR="006C188F">
        <w:rPr>
          <w:sz w:val="24"/>
          <w:szCs w:val="24"/>
        </w:rPr>
        <w:t xml:space="preserve">to generate funds to cover the construction costs and the cost of buying the land from SC </w:t>
      </w:r>
      <w:r>
        <w:rPr>
          <w:sz w:val="24"/>
          <w:szCs w:val="24"/>
        </w:rPr>
        <w:t xml:space="preserve">and to create a community park on the remaining two thirds of the Field. </w:t>
      </w:r>
    </w:p>
    <w:p w:rsidR="003B4892" w:rsidRDefault="00C64F66" w:rsidP="00205A00">
      <w:pPr>
        <w:jc w:val="both"/>
        <w:rPr>
          <w:sz w:val="24"/>
          <w:szCs w:val="24"/>
        </w:rPr>
      </w:pPr>
      <w:r>
        <w:rPr>
          <w:sz w:val="24"/>
          <w:szCs w:val="24"/>
        </w:rPr>
        <w:t>P</w:t>
      </w:r>
      <w:r w:rsidR="00205A00">
        <w:rPr>
          <w:sz w:val="24"/>
          <w:szCs w:val="24"/>
        </w:rPr>
        <w:t xml:space="preserve">ublic meetings were held </w:t>
      </w:r>
      <w:r>
        <w:rPr>
          <w:sz w:val="24"/>
          <w:szCs w:val="24"/>
        </w:rPr>
        <w:t>Fe</w:t>
      </w:r>
      <w:r w:rsidR="00205A00">
        <w:rPr>
          <w:sz w:val="24"/>
          <w:szCs w:val="24"/>
        </w:rPr>
        <w:t xml:space="preserve">bruary </w:t>
      </w:r>
      <w:r>
        <w:rPr>
          <w:sz w:val="24"/>
          <w:szCs w:val="24"/>
        </w:rPr>
        <w:t xml:space="preserve">and May </w:t>
      </w:r>
      <w:r w:rsidR="00205A00">
        <w:rPr>
          <w:sz w:val="24"/>
          <w:szCs w:val="24"/>
        </w:rPr>
        <w:t xml:space="preserve">2022 at which </w:t>
      </w:r>
      <w:r w:rsidR="006C188F">
        <w:rPr>
          <w:sz w:val="24"/>
          <w:szCs w:val="24"/>
        </w:rPr>
        <w:t>Ann</w:t>
      </w:r>
      <w:r w:rsidR="00A66FCC">
        <w:rPr>
          <w:sz w:val="24"/>
          <w:szCs w:val="24"/>
        </w:rPr>
        <w:t>a</w:t>
      </w:r>
      <w:r w:rsidR="006C188F">
        <w:rPr>
          <w:sz w:val="24"/>
          <w:szCs w:val="24"/>
        </w:rPr>
        <w:t xml:space="preserve">, Sam and their architects </w:t>
      </w:r>
      <w:r w:rsidR="00205A00">
        <w:rPr>
          <w:sz w:val="24"/>
          <w:szCs w:val="24"/>
        </w:rPr>
        <w:t xml:space="preserve">presented their ideas to the community.  These </w:t>
      </w:r>
      <w:r w:rsidR="00F31F69">
        <w:rPr>
          <w:sz w:val="24"/>
          <w:szCs w:val="24"/>
        </w:rPr>
        <w:t xml:space="preserve">meetings </w:t>
      </w:r>
      <w:r w:rsidR="00205A00">
        <w:rPr>
          <w:sz w:val="24"/>
          <w:szCs w:val="24"/>
        </w:rPr>
        <w:t xml:space="preserve">were </w:t>
      </w:r>
      <w:r>
        <w:rPr>
          <w:sz w:val="24"/>
          <w:szCs w:val="24"/>
        </w:rPr>
        <w:t>well attended</w:t>
      </w:r>
      <w:r w:rsidR="00205A00">
        <w:rPr>
          <w:sz w:val="24"/>
          <w:szCs w:val="24"/>
        </w:rPr>
        <w:t xml:space="preserve">. </w:t>
      </w:r>
      <w:r w:rsidR="00AB7C05">
        <w:rPr>
          <w:sz w:val="24"/>
          <w:szCs w:val="24"/>
        </w:rPr>
        <w:t xml:space="preserve"> </w:t>
      </w:r>
      <w:r w:rsidR="005E16EF">
        <w:rPr>
          <w:sz w:val="24"/>
          <w:szCs w:val="24"/>
        </w:rPr>
        <w:t>Feedback from the meetings was generally favourable towards the idea of saving two thirds of the field and to the initial ideas of how residential development on the remaining one third might work.</w:t>
      </w:r>
    </w:p>
    <w:p w:rsidR="006309B1" w:rsidRDefault="006309B1">
      <w:pPr>
        <w:rPr>
          <w:sz w:val="24"/>
          <w:szCs w:val="24"/>
        </w:rPr>
      </w:pPr>
      <w:r>
        <w:rPr>
          <w:sz w:val="24"/>
          <w:szCs w:val="24"/>
        </w:rPr>
        <w:br w:type="page"/>
      </w:r>
    </w:p>
    <w:p w:rsidR="005919B0" w:rsidRDefault="005919B0" w:rsidP="00205A00">
      <w:pPr>
        <w:jc w:val="both"/>
        <w:rPr>
          <w:sz w:val="24"/>
          <w:szCs w:val="24"/>
        </w:rPr>
      </w:pPr>
      <w:r>
        <w:rPr>
          <w:sz w:val="24"/>
          <w:szCs w:val="24"/>
        </w:rPr>
        <w:t xml:space="preserve">At the time </w:t>
      </w:r>
      <w:r w:rsidR="005E16EF">
        <w:rPr>
          <w:sz w:val="24"/>
          <w:szCs w:val="24"/>
        </w:rPr>
        <w:t xml:space="preserve">of the May </w:t>
      </w:r>
      <w:r w:rsidR="00DE29A9">
        <w:rPr>
          <w:sz w:val="24"/>
          <w:szCs w:val="24"/>
        </w:rPr>
        <w:t xml:space="preserve">2022 </w:t>
      </w:r>
      <w:r w:rsidR="00AB7C05">
        <w:rPr>
          <w:sz w:val="24"/>
          <w:szCs w:val="24"/>
        </w:rPr>
        <w:t>meeting,</w:t>
      </w:r>
      <w:r w:rsidR="005E16EF">
        <w:rPr>
          <w:sz w:val="24"/>
          <w:szCs w:val="24"/>
        </w:rPr>
        <w:t xml:space="preserve"> </w:t>
      </w:r>
      <w:r>
        <w:rPr>
          <w:sz w:val="24"/>
          <w:szCs w:val="24"/>
        </w:rPr>
        <w:t xml:space="preserve">it was intended </w:t>
      </w:r>
      <w:r w:rsidR="005E16EF">
        <w:rPr>
          <w:sz w:val="24"/>
          <w:szCs w:val="24"/>
        </w:rPr>
        <w:t>to hold</w:t>
      </w:r>
      <w:r>
        <w:rPr>
          <w:sz w:val="24"/>
          <w:szCs w:val="24"/>
        </w:rPr>
        <w:t xml:space="preserve"> community workshops over the </w:t>
      </w:r>
      <w:r w:rsidR="005E16EF">
        <w:rPr>
          <w:sz w:val="24"/>
          <w:szCs w:val="24"/>
        </w:rPr>
        <w:t>following</w:t>
      </w:r>
      <w:r>
        <w:rPr>
          <w:sz w:val="24"/>
          <w:szCs w:val="24"/>
        </w:rPr>
        <w:t xml:space="preserve"> six months to test various ideas and community support for them.</w:t>
      </w:r>
      <w:r w:rsidR="005E16EF">
        <w:rPr>
          <w:sz w:val="24"/>
          <w:szCs w:val="24"/>
        </w:rPr>
        <w:t xml:space="preserve">  </w:t>
      </w:r>
      <w:r w:rsidR="00DE29A9">
        <w:rPr>
          <w:sz w:val="24"/>
          <w:szCs w:val="24"/>
        </w:rPr>
        <w:t>However,</w:t>
      </w:r>
      <w:r>
        <w:rPr>
          <w:sz w:val="24"/>
          <w:szCs w:val="24"/>
        </w:rPr>
        <w:t xml:space="preserve"> it </w:t>
      </w:r>
      <w:r w:rsidR="005E16EF">
        <w:rPr>
          <w:sz w:val="24"/>
          <w:szCs w:val="24"/>
        </w:rPr>
        <w:t>was</w:t>
      </w:r>
      <w:r>
        <w:rPr>
          <w:sz w:val="24"/>
          <w:szCs w:val="24"/>
        </w:rPr>
        <w:t xml:space="preserve"> </w:t>
      </w:r>
      <w:r w:rsidR="00E15232">
        <w:rPr>
          <w:sz w:val="24"/>
          <w:szCs w:val="24"/>
        </w:rPr>
        <w:t xml:space="preserve">subsequently </w:t>
      </w:r>
      <w:r>
        <w:rPr>
          <w:sz w:val="24"/>
          <w:szCs w:val="24"/>
        </w:rPr>
        <w:t xml:space="preserve">decided that the approach outlined </w:t>
      </w:r>
      <w:r w:rsidR="009E0FE4">
        <w:rPr>
          <w:sz w:val="24"/>
          <w:szCs w:val="24"/>
        </w:rPr>
        <w:t xml:space="preserve">then </w:t>
      </w:r>
      <w:r w:rsidR="000E6C73">
        <w:rPr>
          <w:sz w:val="24"/>
          <w:szCs w:val="24"/>
        </w:rPr>
        <w:t>wa</w:t>
      </w:r>
      <w:r>
        <w:rPr>
          <w:sz w:val="24"/>
          <w:szCs w:val="24"/>
        </w:rPr>
        <w:t xml:space="preserve">s too broad and </w:t>
      </w:r>
      <w:r w:rsidR="00AB7C05">
        <w:rPr>
          <w:sz w:val="24"/>
          <w:szCs w:val="24"/>
        </w:rPr>
        <w:t>it would be better</w:t>
      </w:r>
      <w:r>
        <w:rPr>
          <w:sz w:val="24"/>
          <w:szCs w:val="24"/>
        </w:rPr>
        <w:t xml:space="preserve"> to</w:t>
      </w:r>
      <w:r w:rsidR="009E0FE4">
        <w:rPr>
          <w:sz w:val="24"/>
          <w:szCs w:val="24"/>
        </w:rPr>
        <w:t xml:space="preserve"> discuss with the planning authority (in conjunction with a professional planning consultant) </w:t>
      </w:r>
      <w:r w:rsidR="000304E6">
        <w:rPr>
          <w:sz w:val="24"/>
          <w:szCs w:val="24"/>
        </w:rPr>
        <w:t xml:space="preserve">how a third of the field could be developed in ways </w:t>
      </w:r>
      <w:r w:rsidR="009E0FE4">
        <w:rPr>
          <w:sz w:val="24"/>
          <w:szCs w:val="24"/>
        </w:rPr>
        <w:t xml:space="preserve">that </w:t>
      </w:r>
      <w:r w:rsidR="000304E6">
        <w:rPr>
          <w:sz w:val="24"/>
          <w:szCs w:val="24"/>
        </w:rPr>
        <w:t>would be likely to</w:t>
      </w:r>
      <w:r w:rsidR="009E0FE4">
        <w:rPr>
          <w:sz w:val="24"/>
          <w:szCs w:val="24"/>
        </w:rPr>
        <w:t xml:space="preserve"> gain planning consent.  A more focused public consultation could then be carried </w:t>
      </w:r>
      <w:r w:rsidR="00F0003B">
        <w:rPr>
          <w:sz w:val="24"/>
          <w:szCs w:val="24"/>
        </w:rPr>
        <w:t xml:space="preserve">out </w:t>
      </w:r>
      <w:r w:rsidR="009E0FE4">
        <w:rPr>
          <w:sz w:val="24"/>
          <w:szCs w:val="24"/>
        </w:rPr>
        <w:t>in the light of that knowledge.</w:t>
      </w:r>
    </w:p>
    <w:p w:rsidR="00AB7C05" w:rsidRDefault="00AB7C05" w:rsidP="00205A00">
      <w:pPr>
        <w:jc w:val="both"/>
        <w:rPr>
          <w:sz w:val="24"/>
          <w:szCs w:val="24"/>
        </w:rPr>
      </w:pPr>
      <w:r>
        <w:rPr>
          <w:sz w:val="24"/>
          <w:szCs w:val="24"/>
        </w:rPr>
        <w:t>Since then, Anna and Sam have established that the plann</w:t>
      </w:r>
      <w:r w:rsidR="006309B1">
        <w:rPr>
          <w:sz w:val="24"/>
          <w:szCs w:val="24"/>
        </w:rPr>
        <w:t>ers view their idea as acceptable in principle, subject to all the normal planning requirements</w:t>
      </w:r>
      <w:r>
        <w:rPr>
          <w:sz w:val="24"/>
          <w:szCs w:val="24"/>
        </w:rPr>
        <w:t>.</w:t>
      </w:r>
      <w:r w:rsidR="00617A34">
        <w:rPr>
          <w:sz w:val="24"/>
          <w:szCs w:val="24"/>
        </w:rPr>
        <w:t xml:space="preserve">  The next step will be to confirm with SC that they are willing to sell the field and to agree </w:t>
      </w:r>
      <w:r w:rsidR="00E15232">
        <w:rPr>
          <w:sz w:val="24"/>
          <w:szCs w:val="24"/>
        </w:rPr>
        <w:t>purchase terms</w:t>
      </w:r>
      <w:r w:rsidR="00617A34">
        <w:rPr>
          <w:sz w:val="24"/>
          <w:szCs w:val="24"/>
        </w:rPr>
        <w:t xml:space="preserve">.  </w:t>
      </w:r>
      <w:r w:rsidR="00EC11DF">
        <w:rPr>
          <w:sz w:val="24"/>
          <w:szCs w:val="24"/>
        </w:rPr>
        <w:t>To date,</w:t>
      </w:r>
      <w:r w:rsidR="00617A34">
        <w:rPr>
          <w:sz w:val="24"/>
          <w:szCs w:val="24"/>
        </w:rPr>
        <w:t xml:space="preserve"> SC, which is facing a financial crisis, </w:t>
      </w:r>
      <w:r w:rsidR="00E15232">
        <w:rPr>
          <w:sz w:val="24"/>
          <w:szCs w:val="24"/>
        </w:rPr>
        <w:t>has not responded to Anna and Sam’s attempts to open discussions with them.</w:t>
      </w:r>
    </w:p>
    <w:p w:rsidR="006C188F" w:rsidRDefault="00FF3E3B" w:rsidP="00205A00">
      <w:pPr>
        <w:jc w:val="both"/>
        <w:rPr>
          <w:sz w:val="24"/>
          <w:szCs w:val="24"/>
        </w:rPr>
      </w:pPr>
      <w:r>
        <w:rPr>
          <w:sz w:val="24"/>
          <w:szCs w:val="24"/>
        </w:rPr>
        <w:t xml:space="preserve">Anna and Sam are bearing the full cost of their professional advisers and the cost of the public meetings to discuss their proposals.  The Trust supports their exploration of these ideas and the trustees are in contact with </w:t>
      </w:r>
      <w:r w:rsidR="00DE29A9">
        <w:rPr>
          <w:sz w:val="24"/>
          <w:szCs w:val="24"/>
        </w:rPr>
        <w:t>them</w:t>
      </w:r>
      <w:r w:rsidR="00F31F69">
        <w:rPr>
          <w:sz w:val="24"/>
          <w:szCs w:val="24"/>
        </w:rPr>
        <w:t xml:space="preserve"> when necessary.</w:t>
      </w:r>
      <w:r w:rsidR="009E0FE4">
        <w:rPr>
          <w:sz w:val="24"/>
          <w:szCs w:val="24"/>
        </w:rPr>
        <w:t xml:space="preserve"> </w:t>
      </w:r>
    </w:p>
    <w:p w:rsidR="00EC11DF" w:rsidRDefault="00205A00" w:rsidP="00205A00">
      <w:pPr>
        <w:jc w:val="both"/>
        <w:rPr>
          <w:sz w:val="24"/>
          <w:szCs w:val="24"/>
        </w:rPr>
      </w:pPr>
      <w:r>
        <w:rPr>
          <w:sz w:val="24"/>
          <w:szCs w:val="24"/>
        </w:rPr>
        <w:t xml:space="preserve">The role the Trust could play if this idea were to go ahead will become clearer </w:t>
      </w:r>
      <w:r w:rsidR="00EC11DF">
        <w:rPr>
          <w:sz w:val="24"/>
          <w:szCs w:val="24"/>
        </w:rPr>
        <w:t xml:space="preserve">when SC engages with Anna and Sam and </w:t>
      </w:r>
      <w:r>
        <w:rPr>
          <w:sz w:val="24"/>
          <w:szCs w:val="24"/>
        </w:rPr>
        <w:t xml:space="preserve">a detailed plan </w:t>
      </w:r>
      <w:r w:rsidR="00EC11DF">
        <w:rPr>
          <w:sz w:val="24"/>
          <w:szCs w:val="24"/>
        </w:rPr>
        <w:t xml:space="preserve">can be </w:t>
      </w:r>
      <w:r>
        <w:rPr>
          <w:sz w:val="24"/>
          <w:szCs w:val="24"/>
        </w:rPr>
        <w:t>developed.</w:t>
      </w:r>
      <w:r w:rsidR="00EC11DF">
        <w:rPr>
          <w:sz w:val="24"/>
          <w:szCs w:val="24"/>
        </w:rPr>
        <w:t xml:space="preserve"> </w:t>
      </w:r>
    </w:p>
    <w:p w:rsidR="00851E90" w:rsidRPr="008F38E1" w:rsidRDefault="00851E90" w:rsidP="00DE559A">
      <w:pPr>
        <w:jc w:val="both"/>
        <w:rPr>
          <w:b/>
          <w:bCs/>
          <w:i/>
          <w:iCs/>
          <w:sz w:val="24"/>
          <w:szCs w:val="24"/>
        </w:rPr>
      </w:pPr>
      <w:r w:rsidRPr="008F38E1">
        <w:rPr>
          <w:b/>
          <w:bCs/>
          <w:i/>
          <w:iCs/>
          <w:sz w:val="24"/>
          <w:szCs w:val="24"/>
        </w:rPr>
        <w:t>Fundraising</w:t>
      </w:r>
    </w:p>
    <w:p w:rsidR="00A820FC" w:rsidRDefault="000E6C73" w:rsidP="00DE559A">
      <w:pPr>
        <w:jc w:val="both"/>
        <w:rPr>
          <w:sz w:val="24"/>
          <w:szCs w:val="24"/>
        </w:rPr>
      </w:pPr>
      <w:r>
        <w:rPr>
          <w:sz w:val="24"/>
          <w:szCs w:val="24"/>
        </w:rPr>
        <w:t xml:space="preserve">The main fundraising </w:t>
      </w:r>
      <w:r w:rsidR="00302CF3">
        <w:rPr>
          <w:sz w:val="24"/>
          <w:szCs w:val="24"/>
        </w:rPr>
        <w:t xml:space="preserve">activities </w:t>
      </w:r>
      <w:r>
        <w:rPr>
          <w:sz w:val="24"/>
          <w:szCs w:val="24"/>
        </w:rPr>
        <w:t xml:space="preserve">took place </w:t>
      </w:r>
      <w:r w:rsidR="00302CF3">
        <w:rPr>
          <w:sz w:val="24"/>
          <w:szCs w:val="24"/>
        </w:rPr>
        <w:t xml:space="preserve">from the end of 2019 until the end of 2020.  Further fundraising was limited by </w:t>
      </w:r>
      <w:proofErr w:type="spellStart"/>
      <w:r w:rsidR="00302CF3">
        <w:rPr>
          <w:sz w:val="24"/>
          <w:szCs w:val="24"/>
        </w:rPr>
        <w:t>Covid</w:t>
      </w:r>
      <w:proofErr w:type="spellEnd"/>
      <w:r w:rsidR="00302CF3">
        <w:rPr>
          <w:sz w:val="24"/>
          <w:szCs w:val="24"/>
        </w:rPr>
        <w:t xml:space="preserve"> restrictions and uncertainty as to how Anna and Sam’s proposals might be implemented.  </w:t>
      </w:r>
      <w:r w:rsidR="007C063A">
        <w:rPr>
          <w:sz w:val="24"/>
          <w:szCs w:val="24"/>
        </w:rPr>
        <w:t>T</w:t>
      </w:r>
      <w:r w:rsidR="001122DA">
        <w:rPr>
          <w:sz w:val="24"/>
          <w:szCs w:val="24"/>
        </w:rPr>
        <w:t>he Trust</w:t>
      </w:r>
      <w:r w:rsidR="00BE716E">
        <w:rPr>
          <w:sz w:val="24"/>
          <w:szCs w:val="24"/>
        </w:rPr>
        <w:t xml:space="preserve"> has undertaken to re</w:t>
      </w:r>
      <w:r w:rsidR="001122DA">
        <w:rPr>
          <w:sz w:val="24"/>
          <w:szCs w:val="24"/>
        </w:rPr>
        <w:t>pay</w:t>
      </w:r>
      <w:r w:rsidR="00BE716E">
        <w:rPr>
          <w:sz w:val="24"/>
          <w:szCs w:val="24"/>
        </w:rPr>
        <w:t xml:space="preserve"> </w:t>
      </w:r>
      <w:r w:rsidR="008A274E">
        <w:rPr>
          <w:sz w:val="24"/>
          <w:szCs w:val="24"/>
        </w:rPr>
        <w:t xml:space="preserve">donations made for </w:t>
      </w:r>
      <w:r w:rsidR="002415F4">
        <w:rPr>
          <w:sz w:val="24"/>
          <w:szCs w:val="24"/>
        </w:rPr>
        <w:t>land purchase</w:t>
      </w:r>
      <w:r w:rsidR="007C063A">
        <w:rPr>
          <w:sz w:val="24"/>
          <w:szCs w:val="24"/>
        </w:rPr>
        <w:t xml:space="preserve"> if it is unable to buy the Field. </w:t>
      </w:r>
    </w:p>
    <w:p w:rsidR="00E15232" w:rsidRDefault="00E15232" w:rsidP="00DE559A">
      <w:pPr>
        <w:jc w:val="both"/>
        <w:rPr>
          <w:sz w:val="24"/>
          <w:szCs w:val="24"/>
        </w:rPr>
      </w:pPr>
      <w:r>
        <w:rPr>
          <w:sz w:val="24"/>
          <w:szCs w:val="24"/>
        </w:rPr>
        <w:t xml:space="preserve">Fundraising activities in previous years </w:t>
      </w:r>
      <w:r w:rsidR="00B516AA">
        <w:rPr>
          <w:sz w:val="24"/>
          <w:szCs w:val="24"/>
        </w:rPr>
        <w:t>have been described in previous Annual reports.  No fundraising took place in the year to 5 April 2024 pending the outcome of Anna and Sam’s proposals.</w:t>
      </w:r>
    </w:p>
    <w:p w:rsidR="00855916" w:rsidRPr="00855916" w:rsidRDefault="00DF4B98" w:rsidP="00A94F1A">
      <w:pPr>
        <w:rPr>
          <w:sz w:val="24"/>
          <w:szCs w:val="24"/>
        </w:rPr>
      </w:pPr>
      <w:r>
        <w:rPr>
          <w:sz w:val="24"/>
          <w:szCs w:val="24"/>
        </w:rPr>
        <w:t>T</w:t>
      </w:r>
      <w:r w:rsidR="00302CF3">
        <w:rPr>
          <w:sz w:val="24"/>
          <w:szCs w:val="24"/>
        </w:rPr>
        <w:t>he Trust has a</w:t>
      </w:r>
      <w:r w:rsidR="00855916">
        <w:rPr>
          <w:sz w:val="24"/>
          <w:szCs w:val="24"/>
        </w:rPr>
        <w:t xml:space="preserve"> website, </w:t>
      </w:r>
      <w:proofErr w:type="gramStart"/>
      <w:r w:rsidR="00855916">
        <w:rPr>
          <w:sz w:val="24"/>
          <w:szCs w:val="24"/>
        </w:rPr>
        <w:t>kirkhamstreetfield.org.uk</w:t>
      </w:r>
      <w:r w:rsidR="00815962">
        <w:rPr>
          <w:sz w:val="24"/>
          <w:szCs w:val="24"/>
        </w:rPr>
        <w:t>,</w:t>
      </w:r>
      <w:r w:rsidR="00855916">
        <w:rPr>
          <w:sz w:val="24"/>
          <w:szCs w:val="24"/>
        </w:rPr>
        <w:t xml:space="preserve"> </w:t>
      </w:r>
      <w:r w:rsidR="00302CF3">
        <w:rPr>
          <w:sz w:val="24"/>
          <w:szCs w:val="24"/>
        </w:rPr>
        <w:t>that</w:t>
      </w:r>
      <w:proofErr w:type="gramEnd"/>
      <w:r w:rsidR="00302CF3">
        <w:rPr>
          <w:sz w:val="24"/>
          <w:szCs w:val="24"/>
        </w:rPr>
        <w:t xml:space="preserve"> </w:t>
      </w:r>
      <w:r w:rsidR="00815962">
        <w:rPr>
          <w:sz w:val="24"/>
          <w:szCs w:val="24"/>
        </w:rPr>
        <w:t>w</w:t>
      </w:r>
      <w:r w:rsidR="00855916">
        <w:rPr>
          <w:sz w:val="24"/>
          <w:szCs w:val="24"/>
        </w:rPr>
        <w:t xml:space="preserve">as </w:t>
      </w:r>
      <w:r w:rsidR="00815962">
        <w:rPr>
          <w:sz w:val="24"/>
          <w:szCs w:val="24"/>
        </w:rPr>
        <w:t>s</w:t>
      </w:r>
      <w:r w:rsidR="00855916">
        <w:rPr>
          <w:sz w:val="24"/>
          <w:szCs w:val="24"/>
        </w:rPr>
        <w:t>et up t</w:t>
      </w:r>
      <w:r w:rsidR="00815962">
        <w:rPr>
          <w:sz w:val="24"/>
          <w:szCs w:val="24"/>
        </w:rPr>
        <w:t>o provide details of the project</w:t>
      </w:r>
      <w:r w:rsidR="00DB14B9">
        <w:rPr>
          <w:sz w:val="24"/>
          <w:szCs w:val="24"/>
        </w:rPr>
        <w:t>,</w:t>
      </w:r>
      <w:r w:rsidR="00815962">
        <w:rPr>
          <w:sz w:val="24"/>
          <w:szCs w:val="24"/>
        </w:rPr>
        <w:t xml:space="preserve"> </w:t>
      </w:r>
      <w:r w:rsidR="00DB14B9">
        <w:rPr>
          <w:sz w:val="24"/>
          <w:szCs w:val="24"/>
        </w:rPr>
        <w:t xml:space="preserve">reach a wider audience and </w:t>
      </w:r>
      <w:r w:rsidR="00815962">
        <w:rPr>
          <w:sz w:val="24"/>
          <w:szCs w:val="24"/>
        </w:rPr>
        <w:t>encourage donations.</w:t>
      </w:r>
      <w:r w:rsidR="00116D37">
        <w:rPr>
          <w:sz w:val="24"/>
          <w:szCs w:val="24"/>
        </w:rPr>
        <w:t xml:space="preserve">  Locally, </w:t>
      </w:r>
      <w:r w:rsidR="00C3019C">
        <w:rPr>
          <w:sz w:val="24"/>
          <w:szCs w:val="24"/>
        </w:rPr>
        <w:t>t</w:t>
      </w:r>
      <w:r w:rsidR="00116D37">
        <w:rPr>
          <w:sz w:val="24"/>
          <w:szCs w:val="24"/>
        </w:rPr>
        <w:t xml:space="preserve">he Trust communicates with the public through the STC magazine that </w:t>
      </w:r>
      <w:r w:rsidR="00C3019C">
        <w:rPr>
          <w:sz w:val="24"/>
          <w:szCs w:val="24"/>
        </w:rPr>
        <w:t>i</w:t>
      </w:r>
      <w:r w:rsidR="00116D37">
        <w:rPr>
          <w:sz w:val="24"/>
          <w:szCs w:val="24"/>
        </w:rPr>
        <w:t xml:space="preserve">s distributed monthly to </w:t>
      </w:r>
      <w:r w:rsidR="00C3019C">
        <w:rPr>
          <w:sz w:val="24"/>
          <w:szCs w:val="24"/>
        </w:rPr>
        <w:t>all households in Somerton, through local newspapers and</w:t>
      </w:r>
      <w:r w:rsidR="00302CF3">
        <w:rPr>
          <w:sz w:val="24"/>
          <w:szCs w:val="24"/>
        </w:rPr>
        <w:t xml:space="preserve"> in previous years</w:t>
      </w:r>
      <w:r w:rsidR="00C3019C">
        <w:rPr>
          <w:sz w:val="24"/>
          <w:szCs w:val="24"/>
        </w:rPr>
        <w:t xml:space="preserve"> through posters and leaflets at pick up points around the town.</w:t>
      </w:r>
    </w:p>
    <w:p w:rsidR="001A1F18" w:rsidRDefault="001A1F18" w:rsidP="001A1F18">
      <w:pPr>
        <w:jc w:val="both"/>
        <w:rPr>
          <w:sz w:val="24"/>
          <w:szCs w:val="24"/>
        </w:rPr>
      </w:pPr>
      <w:r>
        <w:rPr>
          <w:sz w:val="24"/>
          <w:szCs w:val="24"/>
        </w:rPr>
        <w:t xml:space="preserve">The trustees </w:t>
      </w:r>
      <w:r w:rsidR="00DE3227">
        <w:rPr>
          <w:sz w:val="24"/>
          <w:szCs w:val="24"/>
        </w:rPr>
        <w:t>continue to be grateful</w:t>
      </w:r>
      <w:r>
        <w:rPr>
          <w:sz w:val="24"/>
          <w:szCs w:val="24"/>
        </w:rPr>
        <w:t xml:space="preserve"> to those members of the community</w:t>
      </w:r>
      <w:r w:rsidR="00B516AA">
        <w:rPr>
          <w:sz w:val="24"/>
          <w:szCs w:val="24"/>
        </w:rPr>
        <w:t>, STC and our SC councillors</w:t>
      </w:r>
      <w:r>
        <w:rPr>
          <w:sz w:val="24"/>
          <w:szCs w:val="24"/>
        </w:rPr>
        <w:t xml:space="preserve"> who have supported our campaign by attending meetings, contributing to discussions and making or promising donations.  </w:t>
      </w:r>
    </w:p>
    <w:p w:rsidR="006309B1" w:rsidRDefault="006309B1">
      <w:pPr>
        <w:rPr>
          <w:b/>
          <w:bCs/>
          <w:i/>
          <w:iCs/>
          <w:sz w:val="24"/>
          <w:szCs w:val="24"/>
        </w:rPr>
      </w:pPr>
      <w:r>
        <w:rPr>
          <w:b/>
          <w:bCs/>
          <w:i/>
          <w:iCs/>
          <w:sz w:val="24"/>
          <w:szCs w:val="24"/>
        </w:rPr>
        <w:br w:type="page"/>
      </w:r>
    </w:p>
    <w:p w:rsidR="000430BE" w:rsidRDefault="000430BE" w:rsidP="00DE559A">
      <w:pPr>
        <w:jc w:val="both"/>
        <w:rPr>
          <w:b/>
          <w:bCs/>
          <w:i/>
          <w:iCs/>
          <w:sz w:val="24"/>
          <w:szCs w:val="24"/>
        </w:rPr>
      </w:pPr>
      <w:r>
        <w:rPr>
          <w:b/>
          <w:bCs/>
          <w:i/>
          <w:iCs/>
          <w:sz w:val="24"/>
          <w:szCs w:val="24"/>
        </w:rPr>
        <w:t>Design</w:t>
      </w:r>
    </w:p>
    <w:p w:rsidR="000430BE" w:rsidRPr="002F3226" w:rsidRDefault="00D30C7B" w:rsidP="00DE559A">
      <w:pPr>
        <w:jc w:val="both"/>
        <w:rPr>
          <w:sz w:val="24"/>
          <w:szCs w:val="24"/>
        </w:rPr>
      </w:pPr>
      <w:r>
        <w:rPr>
          <w:sz w:val="24"/>
          <w:szCs w:val="24"/>
        </w:rPr>
        <w:t>The Trust</w:t>
      </w:r>
      <w:r w:rsidR="00FB2A2D">
        <w:rPr>
          <w:sz w:val="24"/>
          <w:szCs w:val="24"/>
        </w:rPr>
        <w:t xml:space="preserve"> has prepared designs for a community park </w:t>
      </w:r>
      <w:r w:rsidR="00116D37">
        <w:rPr>
          <w:sz w:val="24"/>
          <w:szCs w:val="24"/>
        </w:rPr>
        <w:t>guided by the information obtained in the Public Consultation of April 2019</w:t>
      </w:r>
      <w:r w:rsidR="00D06D21">
        <w:rPr>
          <w:sz w:val="24"/>
          <w:szCs w:val="24"/>
        </w:rPr>
        <w:t xml:space="preserve"> and with expert assistance</w:t>
      </w:r>
      <w:r w:rsidR="00116D37">
        <w:rPr>
          <w:sz w:val="24"/>
          <w:szCs w:val="24"/>
        </w:rPr>
        <w:t>.</w:t>
      </w:r>
      <w:r w:rsidR="00B60E73">
        <w:rPr>
          <w:sz w:val="24"/>
          <w:szCs w:val="24"/>
        </w:rPr>
        <w:t xml:space="preserve">  These were </w:t>
      </w:r>
      <w:r w:rsidR="00B30BDE">
        <w:rPr>
          <w:sz w:val="24"/>
          <w:szCs w:val="24"/>
        </w:rPr>
        <w:t xml:space="preserve">circulated to every household in the town and residents invited to discuss them </w:t>
      </w:r>
      <w:r w:rsidR="00B60E73">
        <w:rPr>
          <w:sz w:val="24"/>
          <w:szCs w:val="24"/>
        </w:rPr>
        <w:t xml:space="preserve">at an </w:t>
      </w:r>
      <w:r w:rsidR="00B30BDE">
        <w:rPr>
          <w:sz w:val="24"/>
          <w:szCs w:val="24"/>
        </w:rPr>
        <w:t>exhibition event</w:t>
      </w:r>
      <w:r w:rsidR="00B60E73">
        <w:rPr>
          <w:sz w:val="24"/>
          <w:szCs w:val="24"/>
        </w:rPr>
        <w:t xml:space="preserve"> in September 2020</w:t>
      </w:r>
      <w:r w:rsidR="00B30BDE">
        <w:rPr>
          <w:sz w:val="24"/>
          <w:szCs w:val="24"/>
        </w:rPr>
        <w:t>.  Broad support was expressed for the main design ideas</w:t>
      </w:r>
      <w:r w:rsidR="00B60E73">
        <w:rPr>
          <w:sz w:val="24"/>
          <w:szCs w:val="24"/>
        </w:rPr>
        <w:t>.</w:t>
      </w:r>
      <w:r w:rsidR="00FF3E3B">
        <w:rPr>
          <w:sz w:val="24"/>
          <w:szCs w:val="24"/>
        </w:rPr>
        <w:t xml:space="preserve">  These ideas will be </w:t>
      </w:r>
      <w:r w:rsidR="009E6EDD">
        <w:rPr>
          <w:sz w:val="24"/>
          <w:szCs w:val="24"/>
        </w:rPr>
        <w:t>considered again if the proposals mad</w:t>
      </w:r>
      <w:r w:rsidR="00F0003B">
        <w:rPr>
          <w:sz w:val="24"/>
          <w:szCs w:val="24"/>
        </w:rPr>
        <w:t>e</w:t>
      </w:r>
      <w:r w:rsidR="009E6EDD">
        <w:rPr>
          <w:sz w:val="24"/>
          <w:szCs w:val="24"/>
        </w:rPr>
        <w:t xml:space="preserve"> by Anna and Sam outlined above go ahead.</w:t>
      </w:r>
    </w:p>
    <w:p w:rsidR="00C92FB5" w:rsidRPr="003207D1" w:rsidRDefault="003207D1" w:rsidP="00DE559A">
      <w:pPr>
        <w:jc w:val="both"/>
        <w:rPr>
          <w:b/>
          <w:bCs/>
          <w:i/>
          <w:iCs/>
          <w:sz w:val="24"/>
          <w:szCs w:val="24"/>
        </w:rPr>
      </w:pPr>
      <w:r w:rsidRPr="003207D1">
        <w:rPr>
          <w:b/>
          <w:bCs/>
          <w:i/>
          <w:iCs/>
          <w:sz w:val="24"/>
          <w:szCs w:val="24"/>
        </w:rPr>
        <w:t>Financial review</w:t>
      </w:r>
    </w:p>
    <w:p w:rsidR="00B06E00" w:rsidRDefault="00971F46" w:rsidP="00DE559A">
      <w:pPr>
        <w:jc w:val="both"/>
        <w:rPr>
          <w:sz w:val="24"/>
          <w:szCs w:val="24"/>
        </w:rPr>
      </w:pPr>
      <w:r>
        <w:rPr>
          <w:sz w:val="24"/>
          <w:szCs w:val="24"/>
        </w:rPr>
        <w:t>At 5 April 202</w:t>
      </w:r>
      <w:r w:rsidR="00B516AA">
        <w:rPr>
          <w:sz w:val="24"/>
          <w:szCs w:val="24"/>
        </w:rPr>
        <w:t>4</w:t>
      </w:r>
      <w:r>
        <w:rPr>
          <w:sz w:val="24"/>
          <w:szCs w:val="24"/>
        </w:rPr>
        <w:t xml:space="preserve"> </w:t>
      </w:r>
      <w:r w:rsidR="00D30C7B">
        <w:rPr>
          <w:sz w:val="24"/>
          <w:szCs w:val="24"/>
        </w:rPr>
        <w:t>the Trust</w:t>
      </w:r>
      <w:r>
        <w:rPr>
          <w:sz w:val="24"/>
          <w:szCs w:val="24"/>
        </w:rPr>
        <w:t xml:space="preserve"> held £</w:t>
      </w:r>
      <w:r w:rsidR="004770DF">
        <w:rPr>
          <w:sz w:val="24"/>
          <w:szCs w:val="24"/>
        </w:rPr>
        <w:t>36,129</w:t>
      </w:r>
      <w:r>
        <w:rPr>
          <w:sz w:val="24"/>
          <w:szCs w:val="24"/>
        </w:rPr>
        <w:t xml:space="preserve"> </w:t>
      </w:r>
      <w:r w:rsidR="009E6EDD" w:rsidRPr="009E6EDD">
        <w:rPr>
          <w:i/>
          <w:iCs/>
          <w:sz w:val="24"/>
          <w:szCs w:val="24"/>
        </w:rPr>
        <w:t>(202</w:t>
      </w:r>
      <w:r w:rsidR="00B516AA">
        <w:rPr>
          <w:i/>
          <w:iCs/>
          <w:sz w:val="24"/>
          <w:szCs w:val="24"/>
        </w:rPr>
        <w:t>3</w:t>
      </w:r>
      <w:r w:rsidR="009E6EDD" w:rsidRPr="009E6EDD">
        <w:rPr>
          <w:i/>
          <w:iCs/>
          <w:sz w:val="24"/>
          <w:szCs w:val="24"/>
        </w:rPr>
        <w:t>: £3</w:t>
      </w:r>
      <w:r w:rsidR="00B516AA">
        <w:rPr>
          <w:i/>
          <w:iCs/>
          <w:sz w:val="24"/>
          <w:szCs w:val="24"/>
        </w:rPr>
        <w:t>5</w:t>
      </w:r>
      <w:r w:rsidR="009E6EDD" w:rsidRPr="009E6EDD">
        <w:rPr>
          <w:i/>
          <w:iCs/>
          <w:sz w:val="24"/>
          <w:szCs w:val="24"/>
        </w:rPr>
        <w:t>,</w:t>
      </w:r>
      <w:r w:rsidR="00DE29A9">
        <w:rPr>
          <w:i/>
          <w:iCs/>
          <w:sz w:val="24"/>
          <w:szCs w:val="24"/>
        </w:rPr>
        <w:t>1</w:t>
      </w:r>
      <w:r w:rsidR="00B516AA">
        <w:rPr>
          <w:i/>
          <w:iCs/>
          <w:sz w:val="24"/>
          <w:szCs w:val="24"/>
        </w:rPr>
        <w:t>97</w:t>
      </w:r>
      <w:r w:rsidR="009E6EDD" w:rsidRPr="009E6EDD">
        <w:rPr>
          <w:i/>
          <w:iCs/>
          <w:sz w:val="24"/>
          <w:szCs w:val="24"/>
        </w:rPr>
        <w:t>)</w:t>
      </w:r>
      <w:r w:rsidR="009E6EDD">
        <w:rPr>
          <w:sz w:val="24"/>
          <w:szCs w:val="24"/>
        </w:rPr>
        <w:t xml:space="preserve"> </w:t>
      </w:r>
      <w:r>
        <w:rPr>
          <w:sz w:val="24"/>
          <w:szCs w:val="24"/>
        </w:rPr>
        <w:t xml:space="preserve">of funds restricted to land purchase and £ </w:t>
      </w:r>
      <w:r w:rsidR="004770DF">
        <w:rPr>
          <w:sz w:val="24"/>
          <w:szCs w:val="24"/>
        </w:rPr>
        <w:t xml:space="preserve">618 </w:t>
      </w:r>
      <w:r w:rsidR="009E6EDD" w:rsidRPr="009E6EDD">
        <w:rPr>
          <w:i/>
          <w:iCs/>
          <w:sz w:val="24"/>
          <w:szCs w:val="24"/>
        </w:rPr>
        <w:t>(202</w:t>
      </w:r>
      <w:r w:rsidR="00B516AA">
        <w:rPr>
          <w:i/>
          <w:iCs/>
          <w:sz w:val="24"/>
          <w:szCs w:val="24"/>
        </w:rPr>
        <w:t>3</w:t>
      </w:r>
      <w:r w:rsidR="009E6EDD" w:rsidRPr="009E6EDD">
        <w:rPr>
          <w:i/>
          <w:iCs/>
          <w:sz w:val="24"/>
          <w:szCs w:val="24"/>
        </w:rPr>
        <w:t>: £</w:t>
      </w:r>
      <w:r w:rsidR="00B516AA">
        <w:rPr>
          <w:i/>
          <w:iCs/>
          <w:sz w:val="24"/>
          <w:szCs w:val="24"/>
        </w:rPr>
        <w:t>1,277</w:t>
      </w:r>
      <w:r w:rsidR="009E6EDD" w:rsidRPr="009E6EDD">
        <w:rPr>
          <w:i/>
          <w:iCs/>
          <w:sz w:val="24"/>
          <w:szCs w:val="24"/>
        </w:rPr>
        <w:t>)</w:t>
      </w:r>
      <w:r w:rsidR="009E6EDD">
        <w:rPr>
          <w:sz w:val="24"/>
          <w:szCs w:val="24"/>
        </w:rPr>
        <w:t xml:space="preserve"> </w:t>
      </w:r>
      <w:r>
        <w:rPr>
          <w:sz w:val="24"/>
          <w:szCs w:val="24"/>
        </w:rPr>
        <w:t xml:space="preserve">of unrestricted funds. </w:t>
      </w:r>
      <w:r w:rsidR="00483D33">
        <w:rPr>
          <w:sz w:val="24"/>
          <w:szCs w:val="24"/>
        </w:rPr>
        <w:t>The restricted funds are held in an instant access deposit account and the unrestricted funds in a current account.  Both accounts are with Unity Trust Bank.</w:t>
      </w:r>
      <w:r w:rsidR="006C5DE5">
        <w:rPr>
          <w:sz w:val="24"/>
          <w:szCs w:val="24"/>
        </w:rPr>
        <w:t xml:space="preserve">  </w:t>
      </w:r>
      <w:r w:rsidR="00D30C7B">
        <w:rPr>
          <w:sz w:val="24"/>
          <w:szCs w:val="24"/>
        </w:rPr>
        <w:t>The Trust</w:t>
      </w:r>
      <w:r w:rsidR="006C5DE5">
        <w:rPr>
          <w:sz w:val="24"/>
          <w:szCs w:val="24"/>
        </w:rPr>
        <w:t xml:space="preserve"> does not hold any investments.</w:t>
      </w:r>
    </w:p>
    <w:p w:rsidR="00D37916" w:rsidRDefault="00F0003B" w:rsidP="00DE559A">
      <w:pPr>
        <w:jc w:val="both"/>
        <w:rPr>
          <w:sz w:val="24"/>
          <w:szCs w:val="24"/>
        </w:rPr>
      </w:pPr>
      <w:r>
        <w:rPr>
          <w:sz w:val="24"/>
          <w:szCs w:val="24"/>
        </w:rPr>
        <w:t xml:space="preserve">The Trust did not actively fundraise during the </w:t>
      </w:r>
      <w:r w:rsidR="00CC2D79">
        <w:rPr>
          <w:sz w:val="24"/>
          <w:szCs w:val="24"/>
        </w:rPr>
        <w:t xml:space="preserve">year as the trustees are waiting to establish whether </w:t>
      </w:r>
      <w:r w:rsidR="009E6EDD">
        <w:rPr>
          <w:sz w:val="24"/>
          <w:szCs w:val="24"/>
        </w:rPr>
        <w:t>Anna and Sam</w:t>
      </w:r>
      <w:r w:rsidR="00CC2D79">
        <w:rPr>
          <w:sz w:val="24"/>
          <w:szCs w:val="24"/>
        </w:rPr>
        <w:t>’s proposals</w:t>
      </w:r>
      <w:r w:rsidR="009E6EDD">
        <w:rPr>
          <w:sz w:val="24"/>
          <w:szCs w:val="24"/>
        </w:rPr>
        <w:t xml:space="preserve"> as outlined above</w:t>
      </w:r>
      <w:r w:rsidR="001A1F18">
        <w:rPr>
          <w:sz w:val="24"/>
          <w:szCs w:val="24"/>
        </w:rPr>
        <w:t xml:space="preserve"> </w:t>
      </w:r>
      <w:r>
        <w:rPr>
          <w:sz w:val="24"/>
          <w:szCs w:val="24"/>
        </w:rPr>
        <w:t xml:space="preserve">are </w:t>
      </w:r>
      <w:r w:rsidR="00CC2D79">
        <w:rPr>
          <w:sz w:val="24"/>
          <w:szCs w:val="24"/>
        </w:rPr>
        <w:t>viable</w:t>
      </w:r>
      <w:r w:rsidR="009E6EDD">
        <w:rPr>
          <w:sz w:val="24"/>
          <w:szCs w:val="24"/>
        </w:rPr>
        <w:t xml:space="preserve">.  </w:t>
      </w:r>
      <w:r w:rsidR="00E170DE">
        <w:rPr>
          <w:sz w:val="24"/>
          <w:szCs w:val="24"/>
        </w:rPr>
        <w:t xml:space="preserve">However, </w:t>
      </w:r>
      <w:r w:rsidR="008A2510">
        <w:rPr>
          <w:sz w:val="24"/>
          <w:szCs w:val="24"/>
        </w:rPr>
        <w:t xml:space="preserve">bank interest </w:t>
      </w:r>
      <w:r w:rsidR="00E170DE">
        <w:rPr>
          <w:sz w:val="24"/>
          <w:szCs w:val="24"/>
        </w:rPr>
        <w:t>of £</w:t>
      </w:r>
      <w:r w:rsidR="004770DF">
        <w:rPr>
          <w:sz w:val="24"/>
          <w:szCs w:val="24"/>
        </w:rPr>
        <w:t>932</w:t>
      </w:r>
      <w:r w:rsidR="00E170DE">
        <w:rPr>
          <w:sz w:val="24"/>
          <w:szCs w:val="24"/>
        </w:rPr>
        <w:t xml:space="preserve"> </w:t>
      </w:r>
      <w:r w:rsidR="00E170DE" w:rsidRPr="00E170DE">
        <w:rPr>
          <w:i/>
          <w:iCs/>
          <w:sz w:val="24"/>
          <w:szCs w:val="24"/>
        </w:rPr>
        <w:t>(202</w:t>
      </w:r>
      <w:r w:rsidR="00B14004">
        <w:rPr>
          <w:i/>
          <w:iCs/>
          <w:sz w:val="24"/>
          <w:szCs w:val="24"/>
        </w:rPr>
        <w:t>3</w:t>
      </w:r>
      <w:r w:rsidR="00E170DE" w:rsidRPr="00E170DE">
        <w:rPr>
          <w:i/>
          <w:iCs/>
          <w:sz w:val="24"/>
          <w:szCs w:val="24"/>
        </w:rPr>
        <w:t>: £</w:t>
      </w:r>
      <w:r w:rsidR="004770DF">
        <w:rPr>
          <w:i/>
          <w:iCs/>
          <w:sz w:val="24"/>
          <w:szCs w:val="24"/>
        </w:rPr>
        <w:t>359</w:t>
      </w:r>
      <w:r w:rsidR="00E170DE" w:rsidRPr="00E170DE">
        <w:rPr>
          <w:i/>
          <w:iCs/>
          <w:sz w:val="24"/>
          <w:szCs w:val="24"/>
        </w:rPr>
        <w:t>)</w:t>
      </w:r>
      <w:r w:rsidR="00E170DE">
        <w:rPr>
          <w:sz w:val="24"/>
          <w:szCs w:val="24"/>
        </w:rPr>
        <w:t xml:space="preserve"> w</w:t>
      </w:r>
      <w:r w:rsidR="004770DF">
        <w:rPr>
          <w:sz w:val="24"/>
          <w:szCs w:val="24"/>
        </w:rPr>
        <w:t>as</w:t>
      </w:r>
      <w:r w:rsidR="00E170DE">
        <w:rPr>
          <w:sz w:val="24"/>
          <w:szCs w:val="24"/>
        </w:rPr>
        <w:t xml:space="preserve"> received in the year.  </w:t>
      </w:r>
      <w:r w:rsidR="004770DF">
        <w:rPr>
          <w:sz w:val="24"/>
          <w:szCs w:val="24"/>
        </w:rPr>
        <w:t xml:space="preserve">No donations were received in the year </w:t>
      </w:r>
      <w:r w:rsidR="004770DF" w:rsidRPr="004770DF">
        <w:rPr>
          <w:i/>
          <w:iCs/>
          <w:sz w:val="24"/>
          <w:szCs w:val="24"/>
        </w:rPr>
        <w:t>(2023: £980)</w:t>
      </w:r>
      <w:r w:rsidR="004770DF">
        <w:rPr>
          <w:sz w:val="24"/>
          <w:szCs w:val="24"/>
        </w:rPr>
        <w:t xml:space="preserve">.  </w:t>
      </w:r>
      <w:r w:rsidR="00733E73">
        <w:rPr>
          <w:sz w:val="24"/>
          <w:szCs w:val="24"/>
        </w:rPr>
        <w:t xml:space="preserve">If the Trust does not purchase the Field it </w:t>
      </w:r>
      <w:r w:rsidR="00D37916">
        <w:rPr>
          <w:sz w:val="24"/>
          <w:szCs w:val="24"/>
        </w:rPr>
        <w:t xml:space="preserve">has undertaken to repay </w:t>
      </w:r>
      <w:r w:rsidR="00E170DE">
        <w:rPr>
          <w:sz w:val="24"/>
          <w:szCs w:val="24"/>
        </w:rPr>
        <w:t xml:space="preserve">donations made for </w:t>
      </w:r>
      <w:r w:rsidR="00D37916">
        <w:rPr>
          <w:sz w:val="24"/>
          <w:szCs w:val="24"/>
        </w:rPr>
        <w:t>land purchase</w:t>
      </w:r>
      <w:r w:rsidR="00733E73">
        <w:rPr>
          <w:sz w:val="24"/>
          <w:szCs w:val="24"/>
        </w:rPr>
        <w:t>.</w:t>
      </w:r>
    </w:p>
    <w:p w:rsidR="00CE20D1" w:rsidRDefault="00CE20D1" w:rsidP="00DE559A">
      <w:pPr>
        <w:jc w:val="both"/>
        <w:rPr>
          <w:b/>
          <w:bCs/>
          <w:i/>
          <w:iCs/>
          <w:sz w:val="24"/>
          <w:szCs w:val="24"/>
        </w:rPr>
      </w:pPr>
      <w:r>
        <w:rPr>
          <w:b/>
          <w:bCs/>
          <w:i/>
          <w:iCs/>
          <w:sz w:val="24"/>
          <w:szCs w:val="24"/>
        </w:rPr>
        <w:t>Independent examination</w:t>
      </w:r>
    </w:p>
    <w:p w:rsidR="00CE20D1" w:rsidRDefault="00CE20D1" w:rsidP="00CE20D1">
      <w:pPr>
        <w:jc w:val="both"/>
        <w:rPr>
          <w:sz w:val="24"/>
          <w:szCs w:val="24"/>
        </w:rPr>
      </w:pPr>
      <w:r>
        <w:rPr>
          <w:sz w:val="24"/>
          <w:szCs w:val="24"/>
        </w:rPr>
        <w:t>In previous years the financial statements have been subject to Independent Examination.    The income of the Trust for the year ended 5 April 2024 is less than £25,000 and consequently an Independent Examination is not required this year.</w:t>
      </w:r>
    </w:p>
    <w:p w:rsidR="00D37916" w:rsidRDefault="00D37916" w:rsidP="00DE559A">
      <w:pPr>
        <w:jc w:val="both"/>
        <w:rPr>
          <w:b/>
          <w:bCs/>
          <w:i/>
          <w:iCs/>
          <w:sz w:val="24"/>
          <w:szCs w:val="24"/>
        </w:rPr>
      </w:pPr>
      <w:r>
        <w:rPr>
          <w:b/>
          <w:bCs/>
          <w:i/>
          <w:iCs/>
          <w:sz w:val="24"/>
          <w:szCs w:val="24"/>
        </w:rPr>
        <w:t>Structure, governance and management</w:t>
      </w:r>
    </w:p>
    <w:p w:rsidR="00D37916" w:rsidRDefault="00577EF7" w:rsidP="00DE559A">
      <w:pPr>
        <w:jc w:val="both"/>
        <w:rPr>
          <w:sz w:val="24"/>
          <w:szCs w:val="24"/>
        </w:rPr>
      </w:pPr>
      <w:r>
        <w:rPr>
          <w:sz w:val="24"/>
          <w:szCs w:val="24"/>
        </w:rPr>
        <w:t xml:space="preserve">The constitution of </w:t>
      </w:r>
      <w:r w:rsidR="00D4079C">
        <w:rPr>
          <w:sz w:val="24"/>
          <w:szCs w:val="24"/>
        </w:rPr>
        <w:t>the Trust</w:t>
      </w:r>
      <w:r>
        <w:rPr>
          <w:sz w:val="24"/>
          <w:szCs w:val="24"/>
        </w:rPr>
        <w:t xml:space="preserve"> </w:t>
      </w:r>
      <w:r w:rsidR="00946479">
        <w:rPr>
          <w:sz w:val="24"/>
          <w:szCs w:val="24"/>
        </w:rPr>
        <w:t>is</w:t>
      </w:r>
      <w:r>
        <w:rPr>
          <w:sz w:val="24"/>
          <w:szCs w:val="24"/>
        </w:rPr>
        <w:t xml:space="preserve"> the </w:t>
      </w:r>
      <w:r w:rsidR="00096BB1">
        <w:rPr>
          <w:sz w:val="24"/>
          <w:szCs w:val="24"/>
        </w:rPr>
        <w:t xml:space="preserve">Charitable Incorporated Organisation </w:t>
      </w:r>
      <w:r w:rsidR="006C5DE5">
        <w:rPr>
          <w:sz w:val="24"/>
          <w:szCs w:val="24"/>
        </w:rPr>
        <w:t xml:space="preserve">‘Foundation’ model </w:t>
      </w:r>
      <w:r w:rsidR="009E6EDD">
        <w:rPr>
          <w:sz w:val="24"/>
          <w:szCs w:val="24"/>
        </w:rPr>
        <w:t>under which</w:t>
      </w:r>
      <w:r w:rsidR="006C5DE5">
        <w:rPr>
          <w:sz w:val="24"/>
          <w:szCs w:val="24"/>
        </w:rPr>
        <w:t xml:space="preserve"> the trustees and the members are the same people.</w:t>
      </w:r>
    </w:p>
    <w:p w:rsidR="006C5DE5" w:rsidRDefault="00D4079C" w:rsidP="00DE559A">
      <w:pPr>
        <w:jc w:val="both"/>
        <w:rPr>
          <w:sz w:val="24"/>
          <w:szCs w:val="24"/>
        </w:rPr>
      </w:pPr>
      <w:r>
        <w:rPr>
          <w:sz w:val="24"/>
          <w:szCs w:val="24"/>
        </w:rPr>
        <w:t>The Trust</w:t>
      </w:r>
      <w:r w:rsidR="006C5DE5">
        <w:rPr>
          <w:sz w:val="24"/>
          <w:szCs w:val="24"/>
        </w:rPr>
        <w:t xml:space="preserve"> does not have any employees.  The trustees have </w:t>
      </w:r>
      <w:r w:rsidR="004776B7">
        <w:rPr>
          <w:sz w:val="24"/>
          <w:szCs w:val="24"/>
        </w:rPr>
        <w:t>had assistance from volunteers</w:t>
      </w:r>
      <w:r w:rsidR="008A3B52">
        <w:rPr>
          <w:sz w:val="24"/>
          <w:szCs w:val="24"/>
        </w:rPr>
        <w:t xml:space="preserve"> at public events.</w:t>
      </w:r>
      <w:r w:rsidR="00D30C7B">
        <w:rPr>
          <w:sz w:val="24"/>
          <w:szCs w:val="24"/>
        </w:rPr>
        <w:t xml:space="preserve">  </w:t>
      </w:r>
      <w:r w:rsidR="00096BB1">
        <w:rPr>
          <w:sz w:val="24"/>
          <w:szCs w:val="24"/>
        </w:rPr>
        <w:t>Appr</w:t>
      </w:r>
      <w:r w:rsidR="00711D5C">
        <w:rPr>
          <w:sz w:val="24"/>
          <w:szCs w:val="24"/>
        </w:rPr>
        <w:t>opriate Public liability, Employee (which covers volunteers) and Trustee insurance is in place.</w:t>
      </w:r>
    </w:p>
    <w:p w:rsidR="006C5DE5" w:rsidRDefault="00C062E2" w:rsidP="00DE559A">
      <w:pPr>
        <w:jc w:val="both"/>
        <w:rPr>
          <w:sz w:val="24"/>
          <w:szCs w:val="24"/>
        </w:rPr>
      </w:pPr>
      <w:r>
        <w:rPr>
          <w:sz w:val="24"/>
          <w:szCs w:val="24"/>
        </w:rPr>
        <w:t>Due to reduced activity t</w:t>
      </w:r>
      <w:r w:rsidR="006C5DE5">
        <w:rPr>
          <w:sz w:val="24"/>
          <w:szCs w:val="24"/>
        </w:rPr>
        <w:t xml:space="preserve">he trustees </w:t>
      </w:r>
      <w:r>
        <w:rPr>
          <w:sz w:val="24"/>
          <w:szCs w:val="24"/>
        </w:rPr>
        <w:t xml:space="preserve">currently </w:t>
      </w:r>
      <w:r w:rsidR="006C5DE5">
        <w:rPr>
          <w:sz w:val="24"/>
          <w:szCs w:val="24"/>
        </w:rPr>
        <w:t xml:space="preserve">meet </w:t>
      </w:r>
      <w:r>
        <w:rPr>
          <w:sz w:val="24"/>
          <w:szCs w:val="24"/>
        </w:rPr>
        <w:t>when required</w:t>
      </w:r>
      <w:r w:rsidR="006C5DE5">
        <w:rPr>
          <w:sz w:val="24"/>
          <w:szCs w:val="24"/>
        </w:rPr>
        <w:t>.</w:t>
      </w:r>
    </w:p>
    <w:p w:rsidR="008A17C4" w:rsidRDefault="008A17C4">
      <w:pPr>
        <w:rPr>
          <w:sz w:val="24"/>
          <w:szCs w:val="24"/>
        </w:rPr>
      </w:pPr>
      <w:r>
        <w:rPr>
          <w:sz w:val="24"/>
          <w:szCs w:val="24"/>
        </w:rPr>
        <w:br w:type="page"/>
      </w:r>
    </w:p>
    <w:p w:rsidR="004776B7" w:rsidRDefault="00D0728E" w:rsidP="00DE559A">
      <w:pPr>
        <w:jc w:val="both"/>
        <w:rPr>
          <w:sz w:val="24"/>
          <w:szCs w:val="24"/>
        </w:rPr>
      </w:pPr>
      <w:r>
        <w:rPr>
          <w:sz w:val="24"/>
          <w:szCs w:val="24"/>
        </w:rPr>
        <w:t xml:space="preserve">Trustees are appointed for a fixed period.  The initial trustees were appointed for fixed periods of different lengths.  All subsequent trustee appointments are for a fixed period of two years.  </w:t>
      </w:r>
      <w:r w:rsidR="004776B7">
        <w:rPr>
          <w:sz w:val="24"/>
          <w:szCs w:val="24"/>
        </w:rPr>
        <w:t xml:space="preserve">The following people served as trustees from the registration of </w:t>
      </w:r>
      <w:r w:rsidR="00D4079C">
        <w:rPr>
          <w:sz w:val="24"/>
          <w:szCs w:val="24"/>
        </w:rPr>
        <w:t>the Trust</w:t>
      </w:r>
      <w:r w:rsidR="004776B7">
        <w:rPr>
          <w:sz w:val="24"/>
          <w:szCs w:val="24"/>
        </w:rPr>
        <w:t xml:space="preserve"> on 9 October 2019 up to the date of this 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4"/>
        <w:gridCol w:w="2566"/>
        <w:gridCol w:w="1942"/>
        <w:gridCol w:w="2254"/>
      </w:tblGrid>
      <w:tr w:rsidR="004776B7" w:rsidTr="00D0728E">
        <w:tc>
          <w:tcPr>
            <w:tcW w:w="2254" w:type="dxa"/>
          </w:tcPr>
          <w:p w:rsidR="004776B7" w:rsidRDefault="004776B7" w:rsidP="00DE559A">
            <w:pPr>
              <w:jc w:val="both"/>
              <w:rPr>
                <w:sz w:val="24"/>
                <w:szCs w:val="24"/>
              </w:rPr>
            </w:pPr>
          </w:p>
        </w:tc>
        <w:tc>
          <w:tcPr>
            <w:tcW w:w="2566" w:type="dxa"/>
          </w:tcPr>
          <w:p w:rsidR="004776B7" w:rsidRPr="00096BB1" w:rsidRDefault="00334A91" w:rsidP="00DE559A">
            <w:pPr>
              <w:jc w:val="both"/>
              <w:rPr>
                <w:i/>
                <w:iCs/>
                <w:sz w:val="24"/>
                <w:szCs w:val="24"/>
              </w:rPr>
            </w:pPr>
            <w:r w:rsidRPr="00096BB1">
              <w:rPr>
                <w:i/>
                <w:iCs/>
                <w:sz w:val="24"/>
                <w:szCs w:val="24"/>
              </w:rPr>
              <w:t>Appointed</w:t>
            </w:r>
          </w:p>
        </w:tc>
        <w:tc>
          <w:tcPr>
            <w:tcW w:w="1942" w:type="dxa"/>
          </w:tcPr>
          <w:p w:rsidR="004776B7" w:rsidRPr="00096BB1" w:rsidRDefault="00334A91" w:rsidP="00DE559A">
            <w:pPr>
              <w:jc w:val="both"/>
              <w:rPr>
                <w:i/>
                <w:iCs/>
                <w:sz w:val="24"/>
                <w:szCs w:val="24"/>
              </w:rPr>
            </w:pPr>
            <w:r w:rsidRPr="00096BB1">
              <w:rPr>
                <w:i/>
                <w:iCs/>
                <w:sz w:val="24"/>
                <w:szCs w:val="24"/>
              </w:rPr>
              <w:t>Resigned</w:t>
            </w:r>
          </w:p>
        </w:tc>
        <w:tc>
          <w:tcPr>
            <w:tcW w:w="2254" w:type="dxa"/>
          </w:tcPr>
          <w:p w:rsidR="004776B7" w:rsidRPr="00096BB1" w:rsidRDefault="00334A91" w:rsidP="00DE559A">
            <w:pPr>
              <w:jc w:val="both"/>
              <w:rPr>
                <w:i/>
                <w:iCs/>
                <w:sz w:val="24"/>
                <w:szCs w:val="24"/>
              </w:rPr>
            </w:pPr>
            <w:r w:rsidRPr="00096BB1">
              <w:rPr>
                <w:i/>
                <w:iCs/>
                <w:sz w:val="24"/>
                <w:szCs w:val="24"/>
              </w:rPr>
              <w:t>Role</w:t>
            </w:r>
          </w:p>
        </w:tc>
      </w:tr>
      <w:tr w:rsidR="00711D5C" w:rsidTr="00D0728E">
        <w:tc>
          <w:tcPr>
            <w:tcW w:w="2254" w:type="dxa"/>
          </w:tcPr>
          <w:p w:rsidR="00711D5C" w:rsidRDefault="00711D5C" w:rsidP="00DE559A">
            <w:pPr>
              <w:jc w:val="both"/>
              <w:rPr>
                <w:sz w:val="24"/>
                <w:szCs w:val="24"/>
              </w:rPr>
            </w:pPr>
          </w:p>
        </w:tc>
        <w:tc>
          <w:tcPr>
            <w:tcW w:w="2566" w:type="dxa"/>
          </w:tcPr>
          <w:p w:rsidR="00711D5C" w:rsidRDefault="00711D5C" w:rsidP="00DE559A">
            <w:pPr>
              <w:jc w:val="both"/>
              <w:rPr>
                <w:sz w:val="24"/>
                <w:szCs w:val="24"/>
              </w:rPr>
            </w:pPr>
          </w:p>
        </w:tc>
        <w:tc>
          <w:tcPr>
            <w:tcW w:w="1942" w:type="dxa"/>
          </w:tcPr>
          <w:p w:rsidR="00711D5C" w:rsidRDefault="00711D5C" w:rsidP="00DE559A">
            <w:pPr>
              <w:jc w:val="both"/>
              <w:rPr>
                <w:sz w:val="24"/>
                <w:szCs w:val="24"/>
              </w:rPr>
            </w:pPr>
          </w:p>
        </w:tc>
        <w:tc>
          <w:tcPr>
            <w:tcW w:w="2254" w:type="dxa"/>
          </w:tcPr>
          <w:p w:rsidR="00711D5C" w:rsidRDefault="00711D5C" w:rsidP="00DE559A">
            <w:pPr>
              <w:jc w:val="both"/>
              <w:rPr>
                <w:sz w:val="24"/>
                <w:szCs w:val="24"/>
              </w:rPr>
            </w:pPr>
          </w:p>
        </w:tc>
      </w:tr>
      <w:tr w:rsidR="00711D5C" w:rsidTr="00D0728E">
        <w:tc>
          <w:tcPr>
            <w:tcW w:w="2254" w:type="dxa"/>
          </w:tcPr>
          <w:p w:rsidR="00711D5C" w:rsidRDefault="00711D5C" w:rsidP="00711D5C">
            <w:pPr>
              <w:jc w:val="both"/>
              <w:rPr>
                <w:sz w:val="24"/>
                <w:szCs w:val="24"/>
              </w:rPr>
            </w:pPr>
            <w:r>
              <w:rPr>
                <w:sz w:val="24"/>
                <w:szCs w:val="24"/>
              </w:rPr>
              <w:t xml:space="preserve">John </w:t>
            </w:r>
            <w:proofErr w:type="spellStart"/>
            <w:r>
              <w:rPr>
                <w:sz w:val="24"/>
                <w:szCs w:val="24"/>
              </w:rPr>
              <w:t>Dippie</w:t>
            </w:r>
            <w:proofErr w:type="spellEnd"/>
          </w:p>
        </w:tc>
        <w:tc>
          <w:tcPr>
            <w:tcW w:w="2566" w:type="dxa"/>
          </w:tcPr>
          <w:p w:rsidR="00711D5C" w:rsidRPr="00D0728E" w:rsidRDefault="00711D5C" w:rsidP="00D0728E">
            <w:pPr>
              <w:rPr>
                <w:sz w:val="20"/>
                <w:szCs w:val="20"/>
              </w:rPr>
            </w:pPr>
            <w:r w:rsidRPr="00D0728E">
              <w:rPr>
                <w:sz w:val="20"/>
                <w:szCs w:val="20"/>
              </w:rPr>
              <w:t>1 January 2021</w:t>
            </w:r>
            <w:r w:rsidR="00DE3227">
              <w:rPr>
                <w:sz w:val="20"/>
                <w:szCs w:val="20"/>
              </w:rPr>
              <w:t>, re-appointed 1 January 2023</w:t>
            </w:r>
          </w:p>
        </w:tc>
        <w:tc>
          <w:tcPr>
            <w:tcW w:w="1942" w:type="dxa"/>
          </w:tcPr>
          <w:p w:rsidR="00711D5C" w:rsidRPr="00D0728E" w:rsidRDefault="00711D5C" w:rsidP="00D0728E">
            <w:pPr>
              <w:rPr>
                <w:sz w:val="20"/>
                <w:szCs w:val="20"/>
              </w:rPr>
            </w:pPr>
          </w:p>
        </w:tc>
        <w:tc>
          <w:tcPr>
            <w:tcW w:w="2254" w:type="dxa"/>
          </w:tcPr>
          <w:p w:rsidR="00711D5C" w:rsidRPr="00D0728E" w:rsidRDefault="00711D5C" w:rsidP="00D0728E">
            <w:pPr>
              <w:rPr>
                <w:sz w:val="20"/>
                <w:szCs w:val="20"/>
              </w:rPr>
            </w:pPr>
          </w:p>
        </w:tc>
      </w:tr>
      <w:tr w:rsidR="00711D5C" w:rsidTr="00D0728E">
        <w:tc>
          <w:tcPr>
            <w:tcW w:w="2254" w:type="dxa"/>
          </w:tcPr>
          <w:p w:rsidR="00711D5C" w:rsidRDefault="00711D5C" w:rsidP="00711D5C">
            <w:pPr>
              <w:jc w:val="both"/>
              <w:rPr>
                <w:sz w:val="24"/>
                <w:szCs w:val="24"/>
              </w:rPr>
            </w:pPr>
            <w:r>
              <w:rPr>
                <w:sz w:val="24"/>
                <w:szCs w:val="24"/>
              </w:rPr>
              <w:t>Maureen Fletcher</w:t>
            </w:r>
          </w:p>
        </w:tc>
        <w:tc>
          <w:tcPr>
            <w:tcW w:w="2566" w:type="dxa"/>
          </w:tcPr>
          <w:p w:rsidR="00711D5C" w:rsidRPr="00D0728E" w:rsidRDefault="00711D5C" w:rsidP="00D0728E">
            <w:pPr>
              <w:rPr>
                <w:sz w:val="20"/>
                <w:szCs w:val="20"/>
              </w:rPr>
            </w:pPr>
            <w:r w:rsidRPr="00D0728E">
              <w:rPr>
                <w:sz w:val="20"/>
                <w:szCs w:val="20"/>
              </w:rPr>
              <w:t>Initial trustee</w:t>
            </w:r>
            <w:r w:rsidR="00D0728E">
              <w:rPr>
                <w:sz w:val="20"/>
                <w:szCs w:val="20"/>
              </w:rPr>
              <w:t xml:space="preserve">, </w:t>
            </w:r>
            <w:r w:rsidR="00D0728E" w:rsidRPr="00D0728E">
              <w:rPr>
                <w:sz w:val="20"/>
                <w:szCs w:val="20"/>
              </w:rPr>
              <w:t>re-</w:t>
            </w:r>
            <w:r w:rsidR="007C7E94" w:rsidRPr="00D0728E">
              <w:rPr>
                <w:sz w:val="20"/>
                <w:szCs w:val="20"/>
              </w:rPr>
              <w:t xml:space="preserve">appointed </w:t>
            </w:r>
            <w:r w:rsidR="007C7E94">
              <w:rPr>
                <w:sz w:val="20"/>
                <w:szCs w:val="20"/>
              </w:rPr>
              <w:t>30</w:t>
            </w:r>
            <w:r w:rsidR="00DA5004">
              <w:rPr>
                <w:sz w:val="20"/>
                <w:szCs w:val="20"/>
              </w:rPr>
              <w:t xml:space="preserve"> November</w:t>
            </w:r>
            <w:r w:rsidR="00D0728E" w:rsidRPr="00D0728E">
              <w:rPr>
                <w:sz w:val="20"/>
                <w:szCs w:val="20"/>
              </w:rPr>
              <w:t xml:space="preserve"> 202</w:t>
            </w:r>
            <w:r w:rsidR="008F5CF3">
              <w:rPr>
                <w:sz w:val="20"/>
                <w:szCs w:val="20"/>
              </w:rPr>
              <w:t>2</w:t>
            </w:r>
          </w:p>
        </w:tc>
        <w:tc>
          <w:tcPr>
            <w:tcW w:w="1942" w:type="dxa"/>
          </w:tcPr>
          <w:p w:rsidR="00711D5C" w:rsidRPr="00D0728E" w:rsidRDefault="00711D5C" w:rsidP="00D0728E">
            <w:pPr>
              <w:rPr>
                <w:sz w:val="20"/>
                <w:szCs w:val="20"/>
              </w:rPr>
            </w:pPr>
          </w:p>
        </w:tc>
        <w:tc>
          <w:tcPr>
            <w:tcW w:w="2254" w:type="dxa"/>
          </w:tcPr>
          <w:p w:rsidR="00711D5C" w:rsidRPr="00D0728E" w:rsidRDefault="00711D5C" w:rsidP="00D0728E">
            <w:pPr>
              <w:rPr>
                <w:sz w:val="20"/>
                <w:szCs w:val="20"/>
              </w:rPr>
            </w:pPr>
          </w:p>
        </w:tc>
      </w:tr>
      <w:tr w:rsidR="00711D5C" w:rsidTr="00D0728E">
        <w:tc>
          <w:tcPr>
            <w:tcW w:w="2254" w:type="dxa"/>
          </w:tcPr>
          <w:p w:rsidR="00711D5C" w:rsidRDefault="00711D5C" w:rsidP="00711D5C">
            <w:pPr>
              <w:jc w:val="both"/>
              <w:rPr>
                <w:sz w:val="24"/>
                <w:szCs w:val="24"/>
              </w:rPr>
            </w:pPr>
            <w:r>
              <w:rPr>
                <w:sz w:val="24"/>
                <w:szCs w:val="24"/>
              </w:rPr>
              <w:t>Judith Hurley</w:t>
            </w:r>
          </w:p>
        </w:tc>
        <w:tc>
          <w:tcPr>
            <w:tcW w:w="2566" w:type="dxa"/>
          </w:tcPr>
          <w:p w:rsidR="00711D5C" w:rsidRPr="00D0728E" w:rsidRDefault="00711D5C" w:rsidP="00D0728E">
            <w:pPr>
              <w:rPr>
                <w:sz w:val="20"/>
                <w:szCs w:val="20"/>
              </w:rPr>
            </w:pPr>
            <w:r w:rsidRPr="00D0728E">
              <w:rPr>
                <w:sz w:val="20"/>
                <w:szCs w:val="20"/>
              </w:rPr>
              <w:t>Initial trustee</w:t>
            </w:r>
            <w:r w:rsidR="00DE3227">
              <w:rPr>
                <w:sz w:val="20"/>
                <w:szCs w:val="20"/>
              </w:rPr>
              <w:t xml:space="preserve">, re-appointed </w:t>
            </w:r>
            <w:r w:rsidR="00DF4B98">
              <w:rPr>
                <w:sz w:val="20"/>
                <w:szCs w:val="20"/>
              </w:rPr>
              <w:t>2 November 2023</w:t>
            </w:r>
          </w:p>
        </w:tc>
        <w:tc>
          <w:tcPr>
            <w:tcW w:w="1942" w:type="dxa"/>
          </w:tcPr>
          <w:p w:rsidR="00711D5C" w:rsidRPr="00D0728E" w:rsidRDefault="00711D5C" w:rsidP="00D0728E">
            <w:pPr>
              <w:rPr>
                <w:sz w:val="20"/>
                <w:szCs w:val="20"/>
              </w:rPr>
            </w:pPr>
          </w:p>
        </w:tc>
        <w:tc>
          <w:tcPr>
            <w:tcW w:w="2254" w:type="dxa"/>
          </w:tcPr>
          <w:p w:rsidR="00711D5C" w:rsidRPr="00D0728E" w:rsidRDefault="00711D5C" w:rsidP="00D0728E">
            <w:pPr>
              <w:rPr>
                <w:sz w:val="20"/>
                <w:szCs w:val="20"/>
              </w:rPr>
            </w:pPr>
            <w:r w:rsidRPr="00D0728E">
              <w:rPr>
                <w:sz w:val="20"/>
                <w:szCs w:val="20"/>
              </w:rPr>
              <w:t>Secretary</w:t>
            </w:r>
          </w:p>
        </w:tc>
      </w:tr>
      <w:tr w:rsidR="00711D5C" w:rsidTr="00D0728E">
        <w:tc>
          <w:tcPr>
            <w:tcW w:w="2254" w:type="dxa"/>
          </w:tcPr>
          <w:p w:rsidR="00711D5C" w:rsidRDefault="00711D5C" w:rsidP="00711D5C">
            <w:pPr>
              <w:jc w:val="both"/>
              <w:rPr>
                <w:sz w:val="24"/>
                <w:szCs w:val="24"/>
              </w:rPr>
            </w:pPr>
            <w:r>
              <w:rPr>
                <w:sz w:val="24"/>
                <w:szCs w:val="24"/>
              </w:rPr>
              <w:t>Gillian Locke</w:t>
            </w:r>
          </w:p>
        </w:tc>
        <w:tc>
          <w:tcPr>
            <w:tcW w:w="2566" w:type="dxa"/>
          </w:tcPr>
          <w:p w:rsidR="00711D5C" w:rsidRPr="00D0728E" w:rsidRDefault="00711D5C" w:rsidP="00D0728E">
            <w:pPr>
              <w:rPr>
                <w:sz w:val="20"/>
                <w:szCs w:val="20"/>
              </w:rPr>
            </w:pPr>
            <w:r w:rsidRPr="00D0728E">
              <w:rPr>
                <w:sz w:val="20"/>
                <w:szCs w:val="20"/>
              </w:rPr>
              <w:t>Initial trustee</w:t>
            </w:r>
            <w:r w:rsidR="008F5CF3">
              <w:rPr>
                <w:sz w:val="20"/>
                <w:szCs w:val="20"/>
              </w:rPr>
              <w:t>, re-appointed 9 October 2021</w:t>
            </w:r>
            <w:r w:rsidR="00595C4C">
              <w:rPr>
                <w:sz w:val="20"/>
                <w:szCs w:val="20"/>
              </w:rPr>
              <w:t xml:space="preserve"> and on </w:t>
            </w:r>
            <w:r w:rsidR="00DF4B98">
              <w:rPr>
                <w:sz w:val="20"/>
                <w:szCs w:val="20"/>
              </w:rPr>
              <w:t>2 November 2023</w:t>
            </w:r>
          </w:p>
        </w:tc>
        <w:tc>
          <w:tcPr>
            <w:tcW w:w="1942" w:type="dxa"/>
          </w:tcPr>
          <w:p w:rsidR="00711D5C" w:rsidRPr="00D0728E" w:rsidRDefault="00711D5C" w:rsidP="00D0728E">
            <w:pPr>
              <w:rPr>
                <w:sz w:val="20"/>
                <w:szCs w:val="20"/>
              </w:rPr>
            </w:pPr>
          </w:p>
        </w:tc>
        <w:tc>
          <w:tcPr>
            <w:tcW w:w="2254" w:type="dxa"/>
          </w:tcPr>
          <w:p w:rsidR="00711D5C" w:rsidRPr="00D0728E" w:rsidRDefault="00711D5C" w:rsidP="00D0728E">
            <w:pPr>
              <w:rPr>
                <w:sz w:val="20"/>
                <w:szCs w:val="20"/>
              </w:rPr>
            </w:pPr>
            <w:r w:rsidRPr="00D0728E">
              <w:rPr>
                <w:sz w:val="20"/>
                <w:szCs w:val="20"/>
              </w:rPr>
              <w:t>Treasurer</w:t>
            </w:r>
          </w:p>
        </w:tc>
      </w:tr>
      <w:tr w:rsidR="00711D5C" w:rsidTr="00D0728E">
        <w:tc>
          <w:tcPr>
            <w:tcW w:w="2254" w:type="dxa"/>
          </w:tcPr>
          <w:p w:rsidR="00711D5C" w:rsidRDefault="00711D5C" w:rsidP="00711D5C">
            <w:pPr>
              <w:jc w:val="both"/>
              <w:rPr>
                <w:sz w:val="24"/>
                <w:szCs w:val="24"/>
              </w:rPr>
            </w:pPr>
            <w:r>
              <w:rPr>
                <w:sz w:val="24"/>
                <w:szCs w:val="24"/>
              </w:rPr>
              <w:t>Su</w:t>
            </w:r>
            <w:r w:rsidR="00733E73">
              <w:rPr>
                <w:sz w:val="24"/>
                <w:szCs w:val="24"/>
              </w:rPr>
              <w:t>z</w:t>
            </w:r>
            <w:r>
              <w:rPr>
                <w:sz w:val="24"/>
                <w:szCs w:val="24"/>
              </w:rPr>
              <w:t>an</w:t>
            </w:r>
            <w:r w:rsidR="00733E73">
              <w:rPr>
                <w:sz w:val="24"/>
                <w:szCs w:val="24"/>
              </w:rPr>
              <w:t>ne</w:t>
            </w:r>
            <w:r>
              <w:rPr>
                <w:sz w:val="24"/>
                <w:szCs w:val="24"/>
              </w:rPr>
              <w:t xml:space="preserve"> </w:t>
            </w:r>
            <w:proofErr w:type="spellStart"/>
            <w:r>
              <w:rPr>
                <w:sz w:val="24"/>
                <w:szCs w:val="24"/>
              </w:rPr>
              <w:t>Standen</w:t>
            </w:r>
            <w:proofErr w:type="spellEnd"/>
          </w:p>
        </w:tc>
        <w:tc>
          <w:tcPr>
            <w:tcW w:w="2566" w:type="dxa"/>
          </w:tcPr>
          <w:p w:rsidR="00711D5C" w:rsidRPr="00D0728E" w:rsidRDefault="00711D5C" w:rsidP="00D0728E">
            <w:pPr>
              <w:rPr>
                <w:sz w:val="20"/>
                <w:szCs w:val="20"/>
              </w:rPr>
            </w:pPr>
            <w:r w:rsidRPr="00D0728E">
              <w:rPr>
                <w:sz w:val="20"/>
                <w:szCs w:val="20"/>
              </w:rPr>
              <w:t>Initial trustee</w:t>
            </w:r>
            <w:r w:rsidR="008F5CF3">
              <w:rPr>
                <w:sz w:val="20"/>
                <w:szCs w:val="20"/>
              </w:rPr>
              <w:t xml:space="preserve">, re-appointed </w:t>
            </w:r>
            <w:r w:rsidR="00DA5004">
              <w:rPr>
                <w:sz w:val="20"/>
                <w:szCs w:val="20"/>
              </w:rPr>
              <w:t>30 November</w:t>
            </w:r>
            <w:r w:rsidR="008F5CF3">
              <w:rPr>
                <w:sz w:val="20"/>
                <w:szCs w:val="20"/>
              </w:rPr>
              <w:t xml:space="preserve"> 2022</w:t>
            </w:r>
          </w:p>
        </w:tc>
        <w:tc>
          <w:tcPr>
            <w:tcW w:w="1942" w:type="dxa"/>
          </w:tcPr>
          <w:p w:rsidR="00711D5C" w:rsidRPr="00D0728E" w:rsidRDefault="00711D5C" w:rsidP="00D0728E">
            <w:pPr>
              <w:rPr>
                <w:sz w:val="20"/>
                <w:szCs w:val="20"/>
              </w:rPr>
            </w:pPr>
          </w:p>
        </w:tc>
        <w:tc>
          <w:tcPr>
            <w:tcW w:w="2254" w:type="dxa"/>
          </w:tcPr>
          <w:p w:rsidR="00711D5C" w:rsidRPr="00D0728E" w:rsidRDefault="00711D5C" w:rsidP="00D0728E">
            <w:pPr>
              <w:rPr>
                <w:sz w:val="20"/>
                <w:szCs w:val="20"/>
              </w:rPr>
            </w:pPr>
          </w:p>
        </w:tc>
      </w:tr>
      <w:tr w:rsidR="00711D5C" w:rsidTr="00D0728E">
        <w:tc>
          <w:tcPr>
            <w:tcW w:w="2254" w:type="dxa"/>
          </w:tcPr>
          <w:p w:rsidR="00711D5C" w:rsidRDefault="00711D5C" w:rsidP="00711D5C">
            <w:pPr>
              <w:jc w:val="both"/>
              <w:rPr>
                <w:sz w:val="24"/>
                <w:szCs w:val="24"/>
              </w:rPr>
            </w:pPr>
            <w:r>
              <w:rPr>
                <w:sz w:val="24"/>
                <w:szCs w:val="24"/>
              </w:rPr>
              <w:t>Margaret Chambers</w:t>
            </w:r>
          </w:p>
        </w:tc>
        <w:tc>
          <w:tcPr>
            <w:tcW w:w="2566" w:type="dxa"/>
          </w:tcPr>
          <w:p w:rsidR="00711D5C" w:rsidRPr="00D0728E" w:rsidRDefault="00711D5C" w:rsidP="00D0728E">
            <w:pPr>
              <w:rPr>
                <w:sz w:val="20"/>
                <w:szCs w:val="20"/>
              </w:rPr>
            </w:pPr>
            <w:r w:rsidRPr="00D0728E">
              <w:rPr>
                <w:sz w:val="20"/>
                <w:szCs w:val="20"/>
              </w:rPr>
              <w:t>Initial trustee</w:t>
            </w:r>
          </w:p>
        </w:tc>
        <w:tc>
          <w:tcPr>
            <w:tcW w:w="1942" w:type="dxa"/>
          </w:tcPr>
          <w:p w:rsidR="00711D5C" w:rsidRPr="00D0728E" w:rsidRDefault="00BC7BA4" w:rsidP="00D0728E">
            <w:pPr>
              <w:rPr>
                <w:sz w:val="20"/>
                <w:szCs w:val="20"/>
              </w:rPr>
            </w:pPr>
            <w:r w:rsidRPr="00D0728E">
              <w:rPr>
                <w:sz w:val="20"/>
                <w:szCs w:val="20"/>
              </w:rPr>
              <w:t>1 October 2021</w:t>
            </w:r>
          </w:p>
        </w:tc>
        <w:tc>
          <w:tcPr>
            <w:tcW w:w="2254" w:type="dxa"/>
          </w:tcPr>
          <w:p w:rsidR="00711D5C" w:rsidRPr="00D0728E" w:rsidRDefault="00BC7BA4" w:rsidP="00D0728E">
            <w:pPr>
              <w:rPr>
                <w:sz w:val="20"/>
                <w:szCs w:val="20"/>
              </w:rPr>
            </w:pPr>
            <w:r w:rsidRPr="00D0728E">
              <w:rPr>
                <w:sz w:val="20"/>
                <w:szCs w:val="20"/>
              </w:rPr>
              <w:t>Chairperson</w:t>
            </w:r>
          </w:p>
        </w:tc>
      </w:tr>
      <w:tr w:rsidR="00711D5C" w:rsidTr="00D0728E">
        <w:tc>
          <w:tcPr>
            <w:tcW w:w="2254" w:type="dxa"/>
          </w:tcPr>
          <w:p w:rsidR="00711D5C" w:rsidRDefault="00711D5C" w:rsidP="00711D5C">
            <w:pPr>
              <w:jc w:val="both"/>
              <w:rPr>
                <w:sz w:val="24"/>
                <w:szCs w:val="24"/>
              </w:rPr>
            </w:pPr>
            <w:r>
              <w:rPr>
                <w:sz w:val="24"/>
                <w:szCs w:val="24"/>
              </w:rPr>
              <w:t>And</w:t>
            </w:r>
            <w:r w:rsidR="00BC7BA4">
              <w:rPr>
                <w:sz w:val="24"/>
                <w:szCs w:val="24"/>
              </w:rPr>
              <w:t>rew</w:t>
            </w:r>
            <w:r>
              <w:rPr>
                <w:sz w:val="24"/>
                <w:szCs w:val="24"/>
              </w:rPr>
              <w:t xml:space="preserve"> </w:t>
            </w:r>
            <w:proofErr w:type="spellStart"/>
            <w:r>
              <w:rPr>
                <w:sz w:val="24"/>
                <w:szCs w:val="24"/>
              </w:rPr>
              <w:t>Foyne</w:t>
            </w:r>
            <w:proofErr w:type="spellEnd"/>
          </w:p>
        </w:tc>
        <w:tc>
          <w:tcPr>
            <w:tcW w:w="2566" w:type="dxa"/>
          </w:tcPr>
          <w:p w:rsidR="00711D5C" w:rsidRPr="00D0728E" w:rsidRDefault="00711D5C" w:rsidP="00D0728E">
            <w:pPr>
              <w:rPr>
                <w:sz w:val="20"/>
                <w:szCs w:val="20"/>
              </w:rPr>
            </w:pPr>
            <w:r w:rsidRPr="00D0728E">
              <w:rPr>
                <w:sz w:val="20"/>
                <w:szCs w:val="20"/>
              </w:rPr>
              <w:t>Initial trustee</w:t>
            </w:r>
          </w:p>
        </w:tc>
        <w:tc>
          <w:tcPr>
            <w:tcW w:w="1942" w:type="dxa"/>
          </w:tcPr>
          <w:p w:rsidR="00711D5C" w:rsidRPr="00D0728E" w:rsidRDefault="00711D5C" w:rsidP="00D0728E">
            <w:pPr>
              <w:rPr>
                <w:sz w:val="20"/>
                <w:szCs w:val="20"/>
              </w:rPr>
            </w:pPr>
            <w:r w:rsidRPr="00D0728E">
              <w:rPr>
                <w:sz w:val="20"/>
                <w:szCs w:val="20"/>
              </w:rPr>
              <w:t>31 December 2020</w:t>
            </w:r>
          </w:p>
        </w:tc>
        <w:tc>
          <w:tcPr>
            <w:tcW w:w="2254" w:type="dxa"/>
          </w:tcPr>
          <w:p w:rsidR="00711D5C" w:rsidRPr="00D0728E" w:rsidRDefault="00711D5C" w:rsidP="00D0728E">
            <w:pPr>
              <w:rPr>
                <w:sz w:val="20"/>
                <w:szCs w:val="20"/>
              </w:rPr>
            </w:pPr>
            <w:r w:rsidRPr="00D0728E">
              <w:rPr>
                <w:sz w:val="20"/>
                <w:szCs w:val="20"/>
              </w:rPr>
              <w:t>Deputy Chairperson</w:t>
            </w:r>
          </w:p>
        </w:tc>
      </w:tr>
      <w:tr w:rsidR="00711D5C" w:rsidTr="00D0728E">
        <w:tc>
          <w:tcPr>
            <w:tcW w:w="2254" w:type="dxa"/>
          </w:tcPr>
          <w:p w:rsidR="00711D5C" w:rsidRDefault="00711D5C" w:rsidP="00711D5C">
            <w:pPr>
              <w:jc w:val="both"/>
              <w:rPr>
                <w:sz w:val="24"/>
                <w:szCs w:val="24"/>
              </w:rPr>
            </w:pPr>
            <w:r>
              <w:rPr>
                <w:sz w:val="24"/>
                <w:szCs w:val="24"/>
              </w:rPr>
              <w:t>Jasmine Brain</w:t>
            </w:r>
          </w:p>
        </w:tc>
        <w:tc>
          <w:tcPr>
            <w:tcW w:w="2566" w:type="dxa"/>
          </w:tcPr>
          <w:p w:rsidR="00711D5C" w:rsidRPr="00D0728E" w:rsidRDefault="00711D5C" w:rsidP="00D0728E">
            <w:pPr>
              <w:rPr>
                <w:sz w:val="20"/>
                <w:szCs w:val="20"/>
              </w:rPr>
            </w:pPr>
            <w:r w:rsidRPr="00D0728E">
              <w:rPr>
                <w:sz w:val="20"/>
                <w:szCs w:val="20"/>
              </w:rPr>
              <w:t>Initial trustee</w:t>
            </w:r>
          </w:p>
        </w:tc>
        <w:tc>
          <w:tcPr>
            <w:tcW w:w="1942" w:type="dxa"/>
          </w:tcPr>
          <w:p w:rsidR="00711D5C" w:rsidRPr="00D0728E" w:rsidRDefault="00711D5C" w:rsidP="00D0728E">
            <w:pPr>
              <w:rPr>
                <w:sz w:val="20"/>
                <w:szCs w:val="20"/>
              </w:rPr>
            </w:pPr>
            <w:r w:rsidRPr="00D0728E">
              <w:rPr>
                <w:sz w:val="20"/>
                <w:szCs w:val="20"/>
              </w:rPr>
              <w:t>21 September 2021</w:t>
            </w:r>
          </w:p>
        </w:tc>
        <w:tc>
          <w:tcPr>
            <w:tcW w:w="2254" w:type="dxa"/>
          </w:tcPr>
          <w:p w:rsidR="00711D5C" w:rsidRPr="00D0728E" w:rsidRDefault="00711D5C" w:rsidP="00D0728E">
            <w:pPr>
              <w:rPr>
                <w:sz w:val="20"/>
                <w:szCs w:val="20"/>
              </w:rPr>
            </w:pPr>
          </w:p>
        </w:tc>
      </w:tr>
    </w:tbl>
    <w:p w:rsidR="0002285F" w:rsidRPr="00200F3F" w:rsidRDefault="0002285F" w:rsidP="007A5165">
      <w:pPr>
        <w:jc w:val="both"/>
        <w:rPr>
          <w:sz w:val="24"/>
          <w:szCs w:val="24"/>
        </w:rPr>
      </w:pPr>
    </w:p>
    <w:p w:rsidR="007A5165" w:rsidRDefault="00235892" w:rsidP="007A5165">
      <w:pPr>
        <w:jc w:val="both"/>
        <w:rPr>
          <w:sz w:val="24"/>
          <w:szCs w:val="24"/>
        </w:rPr>
      </w:pPr>
      <w:r>
        <w:rPr>
          <w:sz w:val="24"/>
          <w:szCs w:val="24"/>
        </w:rPr>
        <w:t xml:space="preserve">This Annual </w:t>
      </w:r>
      <w:r w:rsidR="00B93B20">
        <w:rPr>
          <w:sz w:val="24"/>
          <w:szCs w:val="24"/>
        </w:rPr>
        <w:t>R</w:t>
      </w:r>
      <w:r>
        <w:rPr>
          <w:sz w:val="24"/>
          <w:szCs w:val="24"/>
        </w:rPr>
        <w:t xml:space="preserve">eport was approved by the trustees </w:t>
      </w:r>
      <w:r w:rsidR="00257153">
        <w:rPr>
          <w:sz w:val="24"/>
          <w:szCs w:val="24"/>
        </w:rPr>
        <w:t xml:space="preserve">of the Trust </w:t>
      </w:r>
      <w:r>
        <w:rPr>
          <w:sz w:val="24"/>
          <w:szCs w:val="24"/>
        </w:rPr>
        <w:t xml:space="preserve">on </w:t>
      </w:r>
      <w:proofErr w:type="spellStart"/>
      <w:r w:rsidR="00CE14E5">
        <w:rPr>
          <w:sz w:val="24"/>
          <w:szCs w:val="24"/>
        </w:rPr>
        <w:t>xxxxxxxxxxxx</w:t>
      </w:r>
      <w:proofErr w:type="spellEnd"/>
      <w:r w:rsidR="00257153">
        <w:rPr>
          <w:sz w:val="24"/>
          <w:szCs w:val="24"/>
        </w:rPr>
        <w:t xml:space="preserve">                       </w:t>
      </w:r>
      <w:r w:rsidR="007A5165">
        <w:rPr>
          <w:sz w:val="24"/>
          <w:szCs w:val="24"/>
        </w:rPr>
        <w:t xml:space="preserve">         </w:t>
      </w:r>
    </w:p>
    <w:p w:rsidR="00257153" w:rsidRDefault="00257153" w:rsidP="00DE559A">
      <w:pPr>
        <w:jc w:val="both"/>
        <w:rPr>
          <w:sz w:val="24"/>
          <w:szCs w:val="24"/>
        </w:rPr>
      </w:pPr>
      <w:proofErr w:type="gramStart"/>
      <w:r>
        <w:rPr>
          <w:sz w:val="24"/>
          <w:szCs w:val="24"/>
        </w:rPr>
        <w:t>and</w:t>
      </w:r>
      <w:proofErr w:type="gramEnd"/>
      <w:r>
        <w:rPr>
          <w:sz w:val="24"/>
          <w:szCs w:val="24"/>
        </w:rPr>
        <w:t xml:space="preserve"> signed on its behalf by</w:t>
      </w:r>
    </w:p>
    <w:p w:rsidR="00257153" w:rsidRDefault="00257153" w:rsidP="00DE559A">
      <w:pPr>
        <w:jc w:val="both"/>
        <w:rPr>
          <w:sz w:val="24"/>
          <w:szCs w:val="24"/>
        </w:rPr>
      </w:pPr>
    </w:p>
    <w:p w:rsidR="00257153" w:rsidRDefault="00257153" w:rsidP="00DE559A">
      <w:pPr>
        <w:jc w:val="both"/>
        <w:rPr>
          <w:sz w:val="24"/>
          <w:szCs w:val="24"/>
        </w:rPr>
      </w:pPr>
      <w:r>
        <w:rPr>
          <w:sz w:val="24"/>
          <w:szCs w:val="24"/>
        </w:rPr>
        <w:t>………………………….</w:t>
      </w:r>
    </w:p>
    <w:p w:rsidR="00257153" w:rsidRDefault="00257153" w:rsidP="007A5165">
      <w:pPr>
        <w:spacing w:after="0"/>
        <w:jc w:val="both"/>
        <w:rPr>
          <w:sz w:val="24"/>
          <w:szCs w:val="24"/>
        </w:rPr>
      </w:pPr>
      <w:r>
        <w:rPr>
          <w:sz w:val="24"/>
          <w:szCs w:val="24"/>
        </w:rPr>
        <w:t xml:space="preserve">John </w:t>
      </w:r>
      <w:proofErr w:type="spellStart"/>
      <w:r>
        <w:rPr>
          <w:sz w:val="24"/>
          <w:szCs w:val="24"/>
        </w:rPr>
        <w:t>Dippie</w:t>
      </w:r>
      <w:proofErr w:type="spellEnd"/>
    </w:p>
    <w:p w:rsidR="00674B88" w:rsidRDefault="00257153" w:rsidP="00DA5004">
      <w:pPr>
        <w:jc w:val="both"/>
        <w:rPr>
          <w:sz w:val="24"/>
          <w:szCs w:val="24"/>
        </w:rPr>
      </w:pPr>
      <w:r>
        <w:rPr>
          <w:sz w:val="24"/>
          <w:szCs w:val="24"/>
        </w:rPr>
        <w:t xml:space="preserve">Trustee </w:t>
      </w:r>
    </w:p>
    <w:p w:rsidR="007A5165" w:rsidRDefault="007A5165" w:rsidP="000A5DE7">
      <w:pPr>
        <w:rPr>
          <w:sz w:val="24"/>
          <w:szCs w:val="24"/>
        </w:rPr>
        <w:sectPr w:rsidR="007A5165" w:rsidSect="00D1706E">
          <w:headerReference w:type="default" r:id="rId15"/>
          <w:pgSz w:w="11906" w:h="16838"/>
          <w:pgMar w:top="1440" w:right="1440" w:bottom="1440" w:left="1440" w:header="708" w:footer="708" w:gutter="0"/>
          <w:cols w:space="708"/>
          <w:docGrid w:linePitch="360"/>
        </w:sectPr>
      </w:pPr>
    </w:p>
    <w:p w:rsidR="00550863" w:rsidRDefault="00550863" w:rsidP="000A5DE7">
      <w:pPr>
        <w:rPr>
          <w:sz w:val="24"/>
          <w:szCs w:val="24"/>
        </w:rPr>
      </w:pPr>
    </w:p>
    <w:p w:rsidR="00550863" w:rsidRPr="007F7D4F" w:rsidRDefault="00550863" w:rsidP="000A5DE7">
      <w:pPr>
        <w:rPr>
          <w:b/>
          <w:bCs/>
          <w:sz w:val="24"/>
          <w:szCs w:val="24"/>
        </w:rPr>
      </w:pPr>
      <w:r w:rsidRPr="007F7D4F">
        <w:rPr>
          <w:b/>
          <w:bCs/>
          <w:sz w:val="24"/>
          <w:szCs w:val="24"/>
        </w:rPr>
        <w:t>Statement of receipts and payments</w:t>
      </w:r>
      <w:r w:rsidR="002A1DD0">
        <w:rPr>
          <w:b/>
          <w:bCs/>
          <w:sz w:val="24"/>
          <w:szCs w:val="24"/>
        </w:rPr>
        <w:t xml:space="preserve"> for the </w:t>
      </w:r>
      <w:r w:rsidR="003D31E8">
        <w:rPr>
          <w:b/>
          <w:bCs/>
          <w:sz w:val="24"/>
          <w:szCs w:val="24"/>
        </w:rPr>
        <w:t>year ended</w:t>
      </w:r>
      <w:r w:rsidR="002A1DD0">
        <w:rPr>
          <w:b/>
          <w:bCs/>
          <w:sz w:val="24"/>
          <w:szCs w:val="24"/>
        </w:rPr>
        <w:t xml:space="preserve"> 5 April 202</w:t>
      </w:r>
      <w:r w:rsidR="006326B2">
        <w:rPr>
          <w:b/>
          <w:bCs/>
          <w:sz w:val="24"/>
          <w:szCs w:val="24"/>
        </w:rPr>
        <w:t>4</w:t>
      </w:r>
    </w:p>
    <w:tbl>
      <w:tblPr>
        <w:tblW w:w="9781" w:type="dxa"/>
        <w:tblLayout w:type="fixed"/>
        <w:tblLook w:val="04A0"/>
      </w:tblPr>
      <w:tblGrid>
        <w:gridCol w:w="4182"/>
        <w:gridCol w:w="1619"/>
        <w:gridCol w:w="272"/>
        <w:gridCol w:w="1438"/>
        <w:gridCol w:w="272"/>
        <w:gridCol w:w="1021"/>
        <w:gridCol w:w="977"/>
      </w:tblGrid>
      <w:tr w:rsidR="001853AE" w:rsidRPr="001853AE" w:rsidTr="003D31E8">
        <w:trPr>
          <w:trHeight w:val="600"/>
        </w:trPr>
        <w:tc>
          <w:tcPr>
            <w:tcW w:w="4182" w:type="dxa"/>
            <w:tcBorders>
              <w:top w:val="nil"/>
              <w:left w:val="nil"/>
              <w:bottom w:val="nil"/>
              <w:right w:val="nil"/>
            </w:tcBorders>
            <w:shd w:val="clear" w:color="auto" w:fill="auto"/>
            <w:vAlign w:val="center"/>
            <w:hideMark/>
          </w:tcPr>
          <w:p w:rsidR="001853AE" w:rsidRPr="001853AE" w:rsidRDefault="001853AE" w:rsidP="001853AE">
            <w:pPr>
              <w:spacing w:after="0" w:line="240" w:lineRule="auto"/>
              <w:rPr>
                <w:rFonts w:eastAsia="Times New Roman" w:cstheme="minorHAnsi"/>
                <w:lang w:eastAsia="en-GB"/>
              </w:rPr>
            </w:pPr>
            <w:bookmarkStart w:id="0" w:name="_Hlk100496220"/>
          </w:p>
        </w:tc>
        <w:tc>
          <w:tcPr>
            <w:tcW w:w="1619"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b/>
                <w:bCs/>
                <w:lang w:eastAsia="en-GB"/>
              </w:rPr>
            </w:pPr>
            <w:r w:rsidRPr="001853AE">
              <w:rPr>
                <w:rFonts w:eastAsia="Times New Roman" w:cstheme="minorHAnsi"/>
                <w:b/>
                <w:bCs/>
                <w:lang w:eastAsia="en-GB"/>
              </w:rPr>
              <w:t>Unrestricted funds</w:t>
            </w:r>
          </w:p>
        </w:tc>
        <w:tc>
          <w:tcPr>
            <w:tcW w:w="272"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b/>
                <w:bCs/>
                <w:lang w:eastAsia="en-GB"/>
              </w:rPr>
            </w:pPr>
          </w:p>
        </w:tc>
        <w:tc>
          <w:tcPr>
            <w:tcW w:w="1438"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b/>
                <w:bCs/>
                <w:lang w:eastAsia="en-GB"/>
              </w:rPr>
            </w:pPr>
            <w:r w:rsidRPr="001853AE">
              <w:rPr>
                <w:rFonts w:eastAsia="Times New Roman" w:cstheme="minorHAnsi"/>
                <w:b/>
                <w:bCs/>
                <w:lang w:eastAsia="en-GB"/>
              </w:rPr>
              <w:t>Restricted funds</w:t>
            </w:r>
          </w:p>
        </w:tc>
        <w:tc>
          <w:tcPr>
            <w:tcW w:w="272"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b/>
                <w:bCs/>
                <w:lang w:eastAsia="en-GB"/>
              </w:rPr>
            </w:pPr>
          </w:p>
        </w:tc>
        <w:tc>
          <w:tcPr>
            <w:tcW w:w="1021"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b/>
                <w:bCs/>
                <w:lang w:eastAsia="en-GB"/>
              </w:rPr>
            </w:pPr>
            <w:r w:rsidRPr="001853AE">
              <w:rPr>
                <w:rFonts w:eastAsia="Times New Roman" w:cstheme="minorHAnsi"/>
                <w:b/>
                <w:bCs/>
                <w:lang w:eastAsia="en-GB"/>
              </w:rPr>
              <w:t xml:space="preserve">Total </w:t>
            </w:r>
            <w:r w:rsidR="00D011CF">
              <w:rPr>
                <w:rFonts w:eastAsia="Times New Roman" w:cstheme="minorHAnsi"/>
                <w:b/>
                <w:bCs/>
                <w:lang w:eastAsia="en-GB"/>
              </w:rPr>
              <w:t>202</w:t>
            </w:r>
            <w:r w:rsidR="006326B2">
              <w:rPr>
                <w:rFonts w:eastAsia="Times New Roman" w:cstheme="minorHAnsi"/>
                <w:b/>
                <w:bCs/>
                <w:lang w:eastAsia="en-GB"/>
              </w:rPr>
              <w:t>4</w:t>
            </w:r>
          </w:p>
        </w:tc>
        <w:tc>
          <w:tcPr>
            <w:tcW w:w="977" w:type="dxa"/>
            <w:tcBorders>
              <w:top w:val="nil"/>
              <w:left w:val="nil"/>
              <w:bottom w:val="nil"/>
              <w:right w:val="nil"/>
            </w:tcBorders>
            <w:shd w:val="clear" w:color="auto" w:fill="auto"/>
            <w:vAlign w:val="bottom"/>
            <w:hideMark/>
          </w:tcPr>
          <w:p w:rsidR="001853AE" w:rsidRPr="00D011CF" w:rsidRDefault="00D011CF" w:rsidP="00213328">
            <w:pPr>
              <w:spacing w:after="0" w:line="240" w:lineRule="auto"/>
              <w:jc w:val="right"/>
              <w:rPr>
                <w:rFonts w:eastAsia="Times New Roman" w:cstheme="minorHAnsi"/>
                <w:b/>
                <w:bCs/>
                <w:lang w:eastAsia="en-GB"/>
              </w:rPr>
            </w:pPr>
            <w:r w:rsidRPr="00D011CF">
              <w:rPr>
                <w:rFonts w:eastAsia="Times New Roman" w:cstheme="minorHAnsi"/>
                <w:b/>
                <w:bCs/>
                <w:lang w:eastAsia="en-GB"/>
              </w:rPr>
              <w:t>Total 202</w:t>
            </w:r>
            <w:r w:rsidR="006326B2">
              <w:rPr>
                <w:rFonts w:eastAsia="Times New Roman" w:cstheme="minorHAnsi"/>
                <w:b/>
                <w:bCs/>
                <w:lang w:eastAsia="en-GB"/>
              </w:rPr>
              <w:t>3</w:t>
            </w:r>
          </w:p>
        </w:tc>
      </w:tr>
      <w:tr w:rsidR="001853AE" w:rsidRPr="001853AE" w:rsidTr="003D31E8">
        <w:trPr>
          <w:trHeight w:val="300"/>
        </w:trPr>
        <w:tc>
          <w:tcPr>
            <w:tcW w:w="4182" w:type="dxa"/>
            <w:tcBorders>
              <w:top w:val="nil"/>
              <w:left w:val="nil"/>
              <w:bottom w:val="nil"/>
              <w:right w:val="nil"/>
            </w:tcBorders>
            <w:shd w:val="clear" w:color="auto" w:fill="auto"/>
            <w:noWrap/>
            <w:vAlign w:val="bottom"/>
            <w:hideMark/>
          </w:tcPr>
          <w:p w:rsidR="001853AE" w:rsidRPr="001853AE" w:rsidRDefault="001853AE" w:rsidP="001853AE">
            <w:pPr>
              <w:spacing w:after="0" w:line="240" w:lineRule="auto"/>
              <w:rPr>
                <w:rFonts w:eastAsia="Times New Roman" w:cstheme="minorHAnsi"/>
                <w:lang w:eastAsia="en-GB"/>
              </w:rPr>
            </w:pPr>
          </w:p>
        </w:tc>
        <w:tc>
          <w:tcPr>
            <w:tcW w:w="1619"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b/>
                <w:bCs/>
                <w:lang w:eastAsia="en-GB"/>
              </w:rPr>
            </w:pPr>
            <w:r w:rsidRPr="001853AE">
              <w:rPr>
                <w:rFonts w:eastAsia="Times New Roman" w:cstheme="minorHAnsi"/>
                <w:b/>
                <w:bCs/>
                <w:lang w:eastAsia="en-GB"/>
              </w:rPr>
              <w:t xml:space="preserve"> £ </w:t>
            </w:r>
          </w:p>
        </w:tc>
        <w:tc>
          <w:tcPr>
            <w:tcW w:w="272"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b/>
                <w:bCs/>
                <w:lang w:eastAsia="en-GB"/>
              </w:rPr>
            </w:pPr>
          </w:p>
        </w:tc>
        <w:tc>
          <w:tcPr>
            <w:tcW w:w="1438"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b/>
                <w:bCs/>
                <w:lang w:eastAsia="en-GB"/>
              </w:rPr>
            </w:pPr>
            <w:r w:rsidRPr="001853AE">
              <w:rPr>
                <w:rFonts w:eastAsia="Times New Roman" w:cstheme="minorHAnsi"/>
                <w:b/>
                <w:bCs/>
                <w:lang w:eastAsia="en-GB"/>
              </w:rPr>
              <w:t>£</w:t>
            </w:r>
          </w:p>
        </w:tc>
        <w:tc>
          <w:tcPr>
            <w:tcW w:w="272"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b/>
                <w:bCs/>
                <w:lang w:eastAsia="en-GB"/>
              </w:rPr>
            </w:pPr>
          </w:p>
        </w:tc>
        <w:tc>
          <w:tcPr>
            <w:tcW w:w="1021"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b/>
                <w:bCs/>
                <w:lang w:eastAsia="en-GB"/>
              </w:rPr>
            </w:pPr>
            <w:r w:rsidRPr="001853AE">
              <w:rPr>
                <w:rFonts w:eastAsia="Times New Roman" w:cstheme="minorHAnsi"/>
                <w:b/>
                <w:bCs/>
                <w:lang w:eastAsia="en-GB"/>
              </w:rPr>
              <w:t>£</w:t>
            </w:r>
          </w:p>
        </w:tc>
        <w:tc>
          <w:tcPr>
            <w:tcW w:w="977" w:type="dxa"/>
            <w:tcBorders>
              <w:top w:val="nil"/>
              <w:left w:val="nil"/>
              <w:bottom w:val="nil"/>
              <w:right w:val="nil"/>
            </w:tcBorders>
            <w:shd w:val="clear" w:color="auto" w:fill="auto"/>
            <w:vAlign w:val="bottom"/>
            <w:hideMark/>
          </w:tcPr>
          <w:p w:rsidR="001853AE" w:rsidRPr="001853AE" w:rsidRDefault="00D011CF" w:rsidP="00213328">
            <w:pPr>
              <w:spacing w:after="0" w:line="240" w:lineRule="auto"/>
              <w:jc w:val="right"/>
              <w:rPr>
                <w:rFonts w:ascii="Arial" w:eastAsia="Times New Roman" w:hAnsi="Arial" w:cs="Arial"/>
                <w:b/>
                <w:bCs/>
                <w:sz w:val="18"/>
                <w:szCs w:val="18"/>
                <w:lang w:eastAsia="en-GB"/>
              </w:rPr>
            </w:pPr>
            <w:r w:rsidRPr="001853AE">
              <w:rPr>
                <w:rFonts w:eastAsia="Times New Roman" w:cstheme="minorHAnsi"/>
                <w:b/>
                <w:bCs/>
                <w:lang w:eastAsia="en-GB"/>
              </w:rPr>
              <w:t>£</w:t>
            </w:r>
          </w:p>
        </w:tc>
      </w:tr>
      <w:tr w:rsidR="001853AE" w:rsidRPr="00D011CF" w:rsidTr="003D31E8">
        <w:trPr>
          <w:trHeight w:val="300"/>
        </w:trPr>
        <w:tc>
          <w:tcPr>
            <w:tcW w:w="4182" w:type="dxa"/>
            <w:tcBorders>
              <w:top w:val="nil"/>
              <w:left w:val="nil"/>
              <w:bottom w:val="nil"/>
              <w:right w:val="nil"/>
            </w:tcBorders>
            <w:shd w:val="clear" w:color="auto" w:fill="auto"/>
            <w:noWrap/>
            <w:vAlign w:val="bottom"/>
            <w:hideMark/>
          </w:tcPr>
          <w:p w:rsidR="001853AE" w:rsidRPr="001853AE" w:rsidRDefault="001853AE" w:rsidP="001853AE">
            <w:pPr>
              <w:spacing w:after="0" w:line="240" w:lineRule="auto"/>
              <w:rPr>
                <w:rFonts w:eastAsia="Times New Roman" w:cstheme="minorHAnsi"/>
                <w:b/>
                <w:bCs/>
                <w:lang w:eastAsia="en-GB"/>
              </w:rPr>
            </w:pPr>
            <w:r w:rsidRPr="001853AE">
              <w:rPr>
                <w:rFonts w:eastAsia="Times New Roman" w:cstheme="minorHAnsi"/>
                <w:b/>
                <w:bCs/>
                <w:lang w:eastAsia="en-GB"/>
              </w:rPr>
              <w:t xml:space="preserve">Receipts </w:t>
            </w:r>
          </w:p>
        </w:tc>
        <w:tc>
          <w:tcPr>
            <w:tcW w:w="1619"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b/>
                <w:bCs/>
                <w:lang w:eastAsia="en-GB"/>
              </w:rPr>
            </w:pPr>
          </w:p>
        </w:tc>
        <w:tc>
          <w:tcPr>
            <w:tcW w:w="272"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lang w:eastAsia="en-GB"/>
              </w:rPr>
            </w:pPr>
          </w:p>
        </w:tc>
        <w:tc>
          <w:tcPr>
            <w:tcW w:w="1438"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lang w:eastAsia="en-GB"/>
              </w:rPr>
            </w:pPr>
          </w:p>
        </w:tc>
        <w:tc>
          <w:tcPr>
            <w:tcW w:w="272"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lang w:eastAsia="en-GB"/>
              </w:rPr>
            </w:pPr>
          </w:p>
        </w:tc>
        <w:tc>
          <w:tcPr>
            <w:tcW w:w="1021" w:type="dxa"/>
            <w:tcBorders>
              <w:top w:val="nil"/>
              <w:left w:val="nil"/>
              <w:bottom w:val="nil"/>
              <w:right w:val="nil"/>
            </w:tcBorders>
            <w:shd w:val="clear" w:color="auto" w:fill="auto"/>
            <w:vAlign w:val="center"/>
            <w:hideMark/>
          </w:tcPr>
          <w:p w:rsidR="001853AE" w:rsidRPr="001853AE" w:rsidRDefault="001853AE" w:rsidP="001853AE">
            <w:pPr>
              <w:spacing w:after="0" w:line="240" w:lineRule="auto"/>
              <w:jc w:val="right"/>
              <w:rPr>
                <w:rFonts w:eastAsia="Times New Roman" w:cstheme="minorHAnsi"/>
                <w:lang w:eastAsia="en-GB"/>
              </w:rPr>
            </w:pPr>
          </w:p>
        </w:tc>
        <w:tc>
          <w:tcPr>
            <w:tcW w:w="977" w:type="dxa"/>
            <w:tcBorders>
              <w:top w:val="nil"/>
              <w:left w:val="nil"/>
              <w:bottom w:val="nil"/>
              <w:right w:val="nil"/>
            </w:tcBorders>
            <w:shd w:val="clear" w:color="auto" w:fill="auto"/>
            <w:vAlign w:val="bottom"/>
            <w:hideMark/>
          </w:tcPr>
          <w:p w:rsidR="001853AE" w:rsidRPr="00D011CF" w:rsidRDefault="001853AE" w:rsidP="001853AE">
            <w:pPr>
              <w:spacing w:after="0" w:line="240" w:lineRule="auto"/>
              <w:rPr>
                <w:rFonts w:eastAsia="Times New Roman" w:cstheme="minorHAnsi"/>
                <w:lang w:eastAsia="en-GB"/>
              </w:rPr>
            </w:pPr>
          </w:p>
        </w:tc>
      </w:tr>
      <w:tr w:rsidR="00390B9C" w:rsidRPr="00D011CF" w:rsidTr="002864D3">
        <w:trPr>
          <w:trHeight w:hRule="exact" w:val="284"/>
        </w:trPr>
        <w:tc>
          <w:tcPr>
            <w:tcW w:w="4182" w:type="dxa"/>
            <w:tcBorders>
              <w:top w:val="nil"/>
              <w:left w:val="nil"/>
              <w:bottom w:val="nil"/>
              <w:right w:val="nil"/>
            </w:tcBorders>
            <w:shd w:val="clear" w:color="auto" w:fill="auto"/>
            <w:vAlign w:val="bottom"/>
            <w:hideMark/>
          </w:tcPr>
          <w:p w:rsidR="001853AE" w:rsidRPr="001853AE" w:rsidRDefault="001853AE" w:rsidP="001853AE">
            <w:pPr>
              <w:spacing w:after="0" w:line="240" w:lineRule="auto"/>
              <w:rPr>
                <w:rFonts w:eastAsia="Times New Roman" w:cstheme="minorHAnsi"/>
                <w:lang w:eastAsia="en-GB"/>
              </w:rPr>
            </w:pPr>
            <w:r w:rsidRPr="001853AE">
              <w:rPr>
                <w:rFonts w:eastAsia="Times New Roman" w:cstheme="minorHAnsi"/>
                <w:lang w:eastAsia="en-GB"/>
              </w:rPr>
              <w:t>Donations for land purchase</w:t>
            </w:r>
          </w:p>
        </w:tc>
        <w:tc>
          <w:tcPr>
            <w:tcW w:w="1619" w:type="dxa"/>
            <w:tcBorders>
              <w:top w:val="nil"/>
              <w:left w:val="nil"/>
              <w:bottom w:val="nil"/>
              <w:right w:val="nil"/>
            </w:tcBorders>
            <w:shd w:val="clear" w:color="auto" w:fill="auto"/>
            <w:vAlign w:val="bottom"/>
          </w:tcPr>
          <w:p w:rsidR="001853AE" w:rsidRPr="007F7D4F" w:rsidRDefault="00373789" w:rsidP="00762034">
            <w:pPr>
              <w:spacing w:after="0" w:line="240" w:lineRule="auto"/>
              <w:jc w:val="right"/>
              <w:rPr>
                <w:rFonts w:eastAsia="Times New Roman" w:cstheme="minorHAnsi"/>
                <w:lang w:eastAsia="en-GB"/>
              </w:rPr>
            </w:pPr>
            <w:r>
              <w:rPr>
                <w:rFonts w:eastAsia="Times New Roman" w:cstheme="minorHAnsi"/>
                <w:lang w:eastAsia="en-GB"/>
              </w:rPr>
              <w:t>-</w:t>
            </w:r>
          </w:p>
        </w:tc>
        <w:tc>
          <w:tcPr>
            <w:tcW w:w="272" w:type="dxa"/>
            <w:tcBorders>
              <w:top w:val="nil"/>
              <w:left w:val="nil"/>
              <w:bottom w:val="nil"/>
              <w:right w:val="nil"/>
            </w:tcBorders>
            <w:shd w:val="clear" w:color="auto" w:fill="auto"/>
            <w:vAlign w:val="bottom"/>
          </w:tcPr>
          <w:p w:rsidR="001853AE" w:rsidRPr="007F7D4F" w:rsidRDefault="001853AE" w:rsidP="00762034">
            <w:pPr>
              <w:spacing w:after="0" w:line="240" w:lineRule="auto"/>
              <w:jc w:val="right"/>
              <w:rPr>
                <w:rFonts w:eastAsia="Times New Roman" w:cstheme="minorHAnsi"/>
                <w:lang w:eastAsia="en-GB"/>
              </w:rPr>
            </w:pPr>
          </w:p>
        </w:tc>
        <w:tc>
          <w:tcPr>
            <w:tcW w:w="1438" w:type="dxa"/>
            <w:tcBorders>
              <w:top w:val="nil"/>
              <w:left w:val="nil"/>
              <w:bottom w:val="nil"/>
              <w:right w:val="nil"/>
            </w:tcBorders>
            <w:shd w:val="clear" w:color="auto" w:fill="auto"/>
            <w:vAlign w:val="bottom"/>
          </w:tcPr>
          <w:p w:rsidR="001853AE" w:rsidRPr="007F7D4F" w:rsidRDefault="00373789" w:rsidP="00762034">
            <w:pPr>
              <w:spacing w:after="0" w:line="240" w:lineRule="auto"/>
              <w:jc w:val="right"/>
              <w:rPr>
                <w:rFonts w:eastAsia="Times New Roman" w:cstheme="minorHAnsi"/>
                <w:lang w:eastAsia="en-GB"/>
              </w:rPr>
            </w:pPr>
            <w:r>
              <w:rPr>
                <w:rFonts w:eastAsia="Times New Roman" w:cstheme="minorHAnsi"/>
                <w:lang w:eastAsia="en-GB"/>
              </w:rPr>
              <w:t>-</w:t>
            </w:r>
          </w:p>
        </w:tc>
        <w:tc>
          <w:tcPr>
            <w:tcW w:w="272" w:type="dxa"/>
            <w:tcBorders>
              <w:top w:val="nil"/>
              <w:left w:val="nil"/>
              <w:bottom w:val="nil"/>
              <w:right w:val="nil"/>
            </w:tcBorders>
            <w:shd w:val="clear" w:color="auto" w:fill="auto"/>
            <w:vAlign w:val="bottom"/>
            <w:hideMark/>
          </w:tcPr>
          <w:p w:rsidR="001853AE" w:rsidRPr="007F7D4F" w:rsidRDefault="001853AE" w:rsidP="00762034">
            <w:pPr>
              <w:spacing w:after="0" w:line="240" w:lineRule="auto"/>
              <w:jc w:val="right"/>
              <w:rPr>
                <w:rFonts w:eastAsia="Times New Roman" w:cstheme="minorHAnsi"/>
                <w:lang w:eastAsia="en-GB"/>
              </w:rPr>
            </w:pPr>
          </w:p>
        </w:tc>
        <w:tc>
          <w:tcPr>
            <w:tcW w:w="1021" w:type="dxa"/>
            <w:tcBorders>
              <w:top w:val="nil"/>
              <w:left w:val="nil"/>
              <w:bottom w:val="nil"/>
              <w:right w:val="nil"/>
            </w:tcBorders>
            <w:shd w:val="clear" w:color="auto" w:fill="auto"/>
            <w:vAlign w:val="bottom"/>
          </w:tcPr>
          <w:p w:rsidR="001853AE" w:rsidRPr="007F7D4F" w:rsidRDefault="00373789" w:rsidP="00762034">
            <w:pPr>
              <w:spacing w:after="0" w:line="240" w:lineRule="auto"/>
              <w:jc w:val="right"/>
              <w:rPr>
                <w:rFonts w:eastAsia="Times New Roman" w:cstheme="minorHAnsi"/>
                <w:lang w:eastAsia="en-GB"/>
              </w:rPr>
            </w:pPr>
            <w:r>
              <w:rPr>
                <w:rFonts w:eastAsia="Times New Roman" w:cstheme="minorHAnsi"/>
                <w:lang w:eastAsia="en-GB"/>
              </w:rPr>
              <w:t>-</w:t>
            </w:r>
          </w:p>
        </w:tc>
        <w:tc>
          <w:tcPr>
            <w:tcW w:w="977" w:type="dxa"/>
            <w:tcBorders>
              <w:top w:val="nil"/>
              <w:left w:val="nil"/>
              <w:bottom w:val="nil"/>
              <w:right w:val="nil"/>
            </w:tcBorders>
            <w:shd w:val="clear" w:color="auto" w:fill="auto"/>
            <w:vAlign w:val="bottom"/>
            <w:hideMark/>
          </w:tcPr>
          <w:p w:rsidR="001853AE" w:rsidRPr="00D011CF" w:rsidRDefault="006326B2" w:rsidP="002864D3">
            <w:pPr>
              <w:spacing w:after="0" w:line="240" w:lineRule="auto"/>
              <w:jc w:val="right"/>
              <w:rPr>
                <w:rFonts w:eastAsia="Times New Roman" w:cstheme="minorHAnsi"/>
                <w:lang w:eastAsia="en-GB"/>
              </w:rPr>
            </w:pPr>
            <w:r>
              <w:rPr>
                <w:rFonts w:eastAsia="Times New Roman" w:cstheme="minorHAnsi"/>
                <w:lang w:eastAsia="en-GB"/>
              </w:rPr>
              <w:t>650</w:t>
            </w:r>
          </w:p>
        </w:tc>
      </w:tr>
      <w:tr w:rsidR="00390B9C" w:rsidRPr="00D011CF" w:rsidTr="002864D3">
        <w:trPr>
          <w:trHeight w:hRule="exact" w:val="284"/>
        </w:trPr>
        <w:tc>
          <w:tcPr>
            <w:tcW w:w="4182" w:type="dxa"/>
            <w:tcBorders>
              <w:top w:val="nil"/>
              <w:left w:val="nil"/>
              <w:bottom w:val="nil"/>
              <w:right w:val="nil"/>
            </w:tcBorders>
            <w:shd w:val="clear" w:color="auto" w:fill="auto"/>
            <w:vAlign w:val="bottom"/>
            <w:hideMark/>
          </w:tcPr>
          <w:p w:rsidR="001853AE" w:rsidRPr="001853AE" w:rsidRDefault="001853AE" w:rsidP="001853AE">
            <w:pPr>
              <w:spacing w:after="0" w:line="240" w:lineRule="auto"/>
              <w:rPr>
                <w:rFonts w:eastAsia="Times New Roman" w:cstheme="minorHAnsi"/>
                <w:lang w:eastAsia="en-GB"/>
              </w:rPr>
            </w:pPr>
            <w:r w:rsidRPr="001853AE">
              <w:rPr>
                <w:rFonts w:eastAsia="Times New Roman" w:cstheme="minorHAnsi"/>
                <w:lang w:eastAsia="en-GB"/>
              </w:rPr>
              <w:t>Donations for running costs</w:t>
            </w:r>
          </w:p>
        </w:tc>
        <w:tc>
          <w:tcPr>
            <w:tcW w:w="1619" w:type="dxa"/>
            <w:tcBorders>
              <w:top w:val="nil"/>
              <w:left w:val="nil"/>
              <w:bottom w:val="nil"/>
              <w:right w:val="nil"/>
            </w:tcBorders>
            <w:shd w:val="clear" w:color="auto" w:fill="auto"/>
            <w:vAlign w:val="bottom"/>
          </w:tcPr>
          <w:p w:rsidR="001853AE" w:rsidRPr="007F7D4F" w:rsidRDefault="00373789" w:rsidP="00762034">
            <w:pPr>
              <w:spacing w:after="0" w:line="240" w:lineRule="auto"/>
              <w:jc w:val="right"/>
              <w:rPr>
                <w:rFonts w:eastAsia="Times New Roman" w:cstheme="minorHAnsi"/>
                <w:lang w:eastAsia="en-GB"/>
              </w:rPr>
            </w:pPr>
            <w:r>
              <w:rPr>
                <w:rFonts w:eastAsia="Times New Roman" w:cstheme="minorHAnsi"/>
                <w:lang w:eastAsia="en-GB"/>
              </w:rPr>
              <w:t>-</w:t>
            </w:r>
          </w:p>
        </w:tc>
        <w:tc>
          <w:tcPr>
            <w:tcW w:w="272" w:type="dxa"/>
            <w:tcBorders>
              <w:top w:val="nil"/>
              <w:left w:val="nil"/>
              <w:bottom w:val="nil"/>
              <w:right w:val="nil"/>
            </w:tcBorders>
            <w:shd w:val="clear" w:color="auto" w:fill="auto"/>
            <w:vAlign w:val="bottom"/>
          </w:tcPr>
          <w:p w:rsidR="001853AE" w:rsidRPr="007F7D4F" w:rsidRDefault="001853AE" w:rsidP="00762034">
            <w:pPr>
              <w:spacing w:after="0" w:line="240" w:lineRule="auto"/>
              <w:jc w:val="right"/>
              <w:rPr>
                <w:rFonts w:eastAsia="Times New Roman" w:cstheme="minorHAnsi"/>
                <w:lang w:eastAsia="en-GB"/>
              </w:rPr>
            </w:pPr>
          </w:p>
        </w:tc>
        <w:tc>
          <w:tcPr>
            <w:tcW w:w="1438" w:type="dxa"/>
            <w:tcBorders>
              <w:top w:val="nil"/>
              <w:left w:val="nil"/>
              <w:bottom w:val="nil"/>
              <w:right w:val="nil"/>
            </w:tcBorders>
            <w:shd w:val="clear" w:color="auto" w:fill="auto"/>
            <w:vAlign w:val="bottom"/>
          </w:tcPr>
          <w:p w:rsidR="001853AE" w:rsidRPr="007F7D4F" w:rsidRDefault="00373789" w:rsidP="00762034">
            <w:pPr>
              <w:spacing w:after="0" w:line="240" w:lineRule="auto"/>
              <w:jc w:val="right"/>
              <w:rPr>
                <w:rFonts w:eastAsia="Times New Roman" w:cstheme="minorHAnsi"/>
                <w:lang w:eastAsia="en-GB"/>
              </w:rPr>
            </w:pPr>
            <w:r>
              <w:rPr>
                <w:rFonts w:eastAsia="Times New Roman" w:cstheme="minorHAnsi"/>
                <w:lang w:eastAsia="en-GB"/>
              </w:rPr>
              <w:t>-</w:t>
            </w:r>
          </w:p>
        </w:tc>
        <w:tc>
          <w:tcPr>
            <w:tcW w:w="272" w:type="dxa"/>
            <w:tcBorders>
              <w:top w:val="nil"/>
              <w:left w:val="nil"/>
              <w:bottom w:val="nil"/>
              <w:right w:val="nil"/>
            </w:tcBorders>
            <w:shd w:val="clear" w:color="auto" w:fill="auto"/>
            <w:vAlign w:val="bottom"/>
            <w:hideMark/>
          </w:tcPr>
          <w:p w:rsidR="001853AE" w:rsidRPr="007F7D4F" w:rsidRDefault="001853AE" w:rsidP="00762034">
            <w:pPr>
              <w:spacing w:after="0" w:line="240" w:lineRule="auto"/>
              <w:jc w:val="right"/>
              <w:rPr>
                <w:rFonts w:eastAsia="Times New Roman" w:cstheme="minorHAnsi"/>
                <w:lang w:eastAsia="en-GB"/>
              </w:rPr>
            </w:pPr>
          </w:p>
        </w:tc>
        <w:tc>
          <w:tcPr>
            <w:tcW w:w="1021" w:type="dxa"/>
            <w:tcBorders>
              <w:top w:val="nil"/>
              <w:left w:val="nil"/>
              <w:bottom w:val="nil"/>
              <w:right w:val="nil"/>
            </w:tcBorders>
            <w:shd w:val="clear" w:color="auto" w:fill="auto"/>
            <w:vAlign w:val="bottom"/>
          </w:tcPr>
          <w:p w:rsidR="001853AE" w:rsidRPr="007F7D4F" w:rsidRDefault="00373789" w:rsidP="00762034">
            <w:pPr>
              <w:spacing w:after="0" w:line="240" w:lineRule="auto"/>
              <w:jc w:val="right"/>
              <w:rPr>
                <w:rFonts w:eastAsia="Times New Roman" w:cstheme="minorHAnsi"/>
                <w:lang w:eastAsia="en-GB"/>
              </w:rPr>
            </w:pPr>
            <w:r>
              <w:rPr>
                <w:rFonts w:eastAsia="Times New Roman" w:cstheme="minorHAnsi"/>
                <w:lang w:eastAsia="en-GB"/>
              </w:rPr>
              <w:t>-</w:t>
            </w:r>
          </w:p>
        </w:tc>
        <w:tc>
          <w:tcPr>
            <w:tcW w:w="977" w:type="dxa"/>
            <w:tcBorders>
              <w:top w:val="nil"/>
              <w:left w:val="nil"/>
              <w:bottom w:val="nil"/>
              <w:right w:val="nil"/>
            </w:tcBorders>
            <w:shd w:val="clear" w:color="auto" w:fill="auto"/>
            <w:vAlign w:val="bottom"/>
            <w:hideMark/>
          </w:tcPr>
          <w:p w:rsidR="001853AE" w:rsidRPr="00D011CF" w:rsidRDefault="006326B2" w:rsidP="002864D3">
            <w:pPr>
              <w:spacing w:after="0" w:line="240" w:lineRule="auto"/>
              <w:jc w:val="right"/>
              <w:rPr>
                <w:rFonts w:eastAsia="Times New Roman" w:cstheme="minorHAnsi"/>
                <w:lang w:eastAsia="en-GB"/>
              </w:rPr>
            </w:pPr>
            <w:r>
              <w:rPr>
                <w:rFonts w:eastAsia="Times New Roman" w:cstheme="minorHAnsi"/>
                <w:lang w:eastAsia="en-GB"/>
              </w:rPr>
              <w:t>330</w:t>
            </w:r>
          </w:p>
        </w:tc>
      </w:tr>
      <w:tr w:rsidR="00390B9C" w:rsidRPr="00D011CF" w:rsidTr="002864D3">
        <w:trPr>
          <w:trHeight w:hRule="exact" w:val="284"/>
        </w:trPr>
        <w:tc>
          <w:tcPr>
            <w:tcW w:w="4182" w:type="dxa"/>
            <w:tcBorders>
              <w:top w:val="nil"/>
              <w:left w:val="nil"/>
              <w:bottom w:val="nil"/>
              <w:right w:val="nil"/>
            </w:tcBorders>
            <w:shd w:val="clear" w:color="auto" w:fill="auto"/>
            <w:vAlign w:val="bottom"/>
            <w:hideMark/>
          </w:tcPr>
          <w:p w:rsidR="001853AE" w:rsidRPr="001853AE" w:rsidRDefault="001853AE" w:rsidP="001853AE">
            <w:pPr>
              <w:spacing w:after="0" w:line="240" w:lineRule="auto"/>
              <w:rPr>
                <w:rFonts w:eastAsia="Times New Roman" w:cstheme="minorHAnsi"/>
                <w:lang w:eastAsia="en-GB"/>
              </w:rPr>
            </w:pPr>
            <w:r w:rsidRPr="001853AE">
              <w:rPr>
                <w:rFonts w:eastAsia="Times New Roman" w:cstheme="minorHAnsi"/>
                <w:lang w:eastAsia="en-GB"/>
              </w:rPr>
              <w:t>Bank interest received</w:t>
            </w:r>
          </w:p>
        </w:tc>
        <w:tc>
          <w:tcPr>
            <w:tcW w:w="1619" w:type="dxa"/>
            <w:tcBorders>
              <w:top w:val="nil"/>
              <w:left w:val="nil"/>
              <w:bottom w:val="nil"/>
              <w:right w:val="nil"/>
            </w:tcBorders>
            <w:shd w:val="clear" w:color="auto" w:fill="auto"/>
            <w:vAlign w:val="bottom"/>
          </w:tcPr>
          <w:p w:rsidR="001853AE" w:rsidRPr="007F7D4F" w:rsidRDefault="00373789" w:rsidP="00762034">
            <w:pPr>
              <w:spacing w:after="0" w:line="240" w:lineRule="auto"/>
              <w:jc w:val="right"/>
              <w:rPr>
                <w:rFonts w:eastAsia="Times New Roman" w:cstheme="minorHAnsi"/>
                <w:lang w:eastAsia="en-GB"/>
              </w:rPr>
            </w:pPr>
            <w:r>
              <w:rPr>
                <w:rFonts w:eastAsia="Times New Roman" w:cstheme="minorHAnsi"/>
                <w:lang w:eastAsia="en-GB"/>
              </w:rPr>
              <w:t>-</w:t>
            </w:r>
          </w:p>
        </w:tc>
        <w:tc>
          <w:tcPr>
            <w:tcW w:w="272" w:type="dxa"/>
            <w:tcBorders>
              <w:top w:val="nil"/>
              <w:left w:val="nil"/>
              <w:bottom w:val="nil"/>
              <w:right w:val="nil"/>
            </w:tcBorders>
            <w:shd w:val="clear" w:color="auto" w:fill="auto"/>
            <w:vAlign w:val="bottom"/>
          </w:tcPr>
          <w:p w:rsidR="001853AE" w:rsidRPr="007F7D4F" w:rsidRDefault="001853AE" w:rsidP="00762034">
            <w:pPr>
              <w:spacing w:after="0" w:line="240" w:lineRule="auto"/>
              <w:jc w:val="right"/>
              <w:rPr>
                <w:rFonts w:eastAsia="Times New Roman" w:cstheme="minorHAnsi"/>
                <w:lang w:eastAsia="en-GB"/>
              </w:rPr>
            </w:pPr>
          </w:p>
        </w:tc>
        <w:tc>
          <w:tcPr>
            <w:tcW w:w="1438" w:type="dxa"/>
            <w:tcBorders>
              <w:top w:val="nil"/>
              <w:left w:val="nil"/>
              <w:bottom w:val="nil"/>
              <w:right w:val="nil"/>
            </w:tcBorders>
            <w:shd w:val="clear" w:color="auto" w:fill="auto"/>
            <w:vAlign w:val="bottom"/>
          </w:tcPr>
          <w:p w:rsidR="001853AE" w:rsidRPr="007F7D4F" w:rsidRDefault="00373789" w:rsidP="00762034">
            <w:pPr>
              <w:spacing w:after="0" w:line="240" w:lineRule="auto"/>
              <w:jc w:val="right"/>
              <w:rPr>
                <w:rFonts w:eastAsia="Times New Roman" w:cstheme="minorHAnsi"/>
                <w:lang w:eastAsia="en-GB"/>
              </w:rPr>
            </w:pPr>
            <w:r>
              <w:rPr>
                <w:rFonts w:eastAsia="Times New Roman" w:cstheme="minorHAnsi"/>
                <w:lang w:eastAsia="en-GB"/>
              </w:rPr>
              <w:t>932</w:t>
            </w:r>
          </w:p>
        </w:tc>
        <w:tc>
          <w:tcPr>
            <w:tcW w:w="272" w:type="dxa"/>
            <w:tcBorders>
              <w:top w:val="nil"/>
              <w:left w:val="nil"/>
              <w:bottom w:val="nil"/>
              <w:right w:val="nil"/>
            </w:tcBorders>
            <w:shd w:val="clear" w:color="auto" w:fill="auto"/>
            <w:vAlign w:val="bottom"/>
            <w:hideMark/>
          </w:tcPr>
          <w:p w:rsidR="001853AE" w:rsidRPr="007F7D4F" w:rsidRDefault="001853AE" w:rsidP="00762034">
            <w:pPr>
              <w:spacing w:after="0" w:line="240" w:lineRule="auto"/>
              <w:jc w:val="right"/>
              <w:rPr>
                <w:rFonts w:eastAsia="Times New Roman" w:cstheme="minorHAnsi"/>
                <w:lang w:eastAsia="en-GB"/>
              </w:rPr>
            </w:pPr>
          </w:p>
        </w:tc>
        <w:tc>
          <w:tcPr>
            <w:tcW w:w="1021" w:type="dxa"/>
            <w:tcBorders>
              <w:top w:val="nil"/>
              <w:left w:val="nil"/>
              <w:bottom w:val="nil"/>
              <w:right w:val="nil"/>
            </w:tcBorders>
            <w:shd w:val="clear" w:color="auto" w:fill="auto"/>
            <w:vAlign w:val="bottom"/>
          </w:tcPr>
          <w:p w:rsidR="001853AE" w:rsidRPr="007F7D4F" w:rsidRDefault="00373789" w:rsidP="00762034">
            <w:pPr>
              <w:spacing w:after="0" w:line="240" w:lineRule="auto"/>
              <w:jc w:val="right"/>
              <w:rPr>
                <w:rFonts w:eastAsia="Times New Roman" w:cstheme="minorHAnsi"/>
                <w:lang w:eastAsia="en-GB"/>
              </w:rPr>
            </w:pPr>
            <w:r>
              <w:rPr>
                <w:rFonts w:eastAsia="Times New Roman" w:cstheme="minorHAnsi"/>
                <w:lang w:eastAsia="en-GB"/>
              </w:rPr>
              <w:t>932</w:t>
            </w:r>
          </w:p>
        </w:tc>
        <w:tc>
          <w:tcPr>
            <w:tcW w:w="977" w:type="dxa"/>
            <w:tcBorders>
              <w:top w:val="nil"/>
              <w:left w:val="nil"/>
              <w:bottom w:val="nil"/>
              <w:right w:val="nil"/>
            </w:tcBorders>
            <w:shd w:val="clear" w:color="auto" w:fill="auto"/>
            <w:vAlign w:val="bottom"/>
            <w:hideMark/>
          </w:tcPr>
          <w:p w:rsidR="001853AE" w:rsidRPr="00D011CF" w:rsidRDefault="006326B2" w:rsidP="002864D3">
            <w:pPr>
              <w:spacing w:after="0" w:line="240" w:lineRule="auto"/>
              <w:jc w:val="right"/>
              <w:rPr>
                <w:rFonts w:eastAsia="Times New Roman" w:cstheme="minorHAnsi"/>
                <w:lang w:eastAsia="en-GB"/>
              </w:rPr>
            </w:pPr>
            <w:r>
              <w:rPr>
                <w:rFonts w:eastAsia="Times New Roman" w:cstheme="minorHAnsi"/>
                <w:lang w:eastAsia="en-GB"/>
              </w:rPr>
              <w:t>359</w:t>
            </w:r>
          </w:p>
        </w:tc>
      </w:tr>
      <w:bookmarkEnd w:id="0"/>
      <w:tr w:rsidR="00390B9C" w:rsidRPr="00D011CF" w:rsidTr="002864D3">
        <w:trPr>
          <w:trHeight w:val="57"/>
        </w:trPr>
        <w:tc>
          <w:tcPr>
            <w:tcW w:w="4182" w:type="dxa"/>
            <w:tcBorders>
              <w:top w:val="nil"/>
              <w:left w:val="nil"/>
              <w:bottom w:val="nil"/>
              <w:right w:val="nil"/>
            </w:tcBorders>
            <w:shd w:val="clear" w:color="auto" w:fill="auto"/>
            <w:vAlign w:val="bottom"/>
            <w:hideMark/>
          </w:tcPr>
          <w:p w:rsidR="001853AE" w:rsidRPr="001853AE" w:rsidRDefault="001853AE" w:rsidP="001853AE">
            <w:pPr>
              <w:spacing w:after="0" w:line="240" w:lineRule="auto"/>
              <w:rPr>
                <w:rFonts w:eastAsia="Times New Roman" w:cstheme="minorHAnsi"/>
                <w:lang w:eastAsia="en-GB"/>
              </w:rPr>
            </w:pPr>
          </w:p>
        </w:tc>
        <w:tc>
          <w:tcPr>
            <w:tcW w:w="1619" w:type="dxa"/>
            <w:tcBorders>
              <w:top w:val="nil"/>
              <w:left w:val="nil"/>
              <w:bottom w:val="nil"/>
              <w:right w:val="nil"/>
            </w:tcBorders>
            <w:shd w:val="clear" w:color="auto" w:fill="auto"/>
            <w:vAlign w:val="bottom"/>
          </w:tcPr>
          <w:p w:rsidR="001853AE" w:rsidRPr="007F7D4F" w:rsidRDefault="001853AE" w:rsidP="001853AE">
            <w:pPr>
              <w:spacing w:after="0" w:line="240" w:lineRule="auto"/>
              <w:jc w:val="right"/>
              <w:rPr>
                <w:rFonts w:eastAsia="Times New Roman" w:cstheme="minorHAnsi"/>
                <w:lang w:eastAsia="en-GB"/>
              </w:rPr>
            </w:pPr>
          </w:p>
        </w:tc>
        <w:tc>
          <w:tcPr>
            <w:tcW w:w="272" w:type="dxa"/>
            <w:tcBorders>
              <w:top w:val="nil"/>
              <w:left w:val="nil"/>
              <w:bottom w:val="nil"/>
              <w:right w:val="nil"/>
            </w:tcBorders>
            <w:shd w:val="clear" w:color="auto" w:fill="auto"/>
            <w:vAlign w:val="bottom"/>
          </w:tcPr>
          <w:p w:rsidR="001853AE" w:rsidRPr="007F7D4F" w:rsidRDefault="001853AE" w:rsidP="001853AE">
            <w:pPr>
              <w:spacing w:after="0" w:line="240" w:lineRule="auto"/>
              <w:jc w:val="right"/>
              <w:rPr>
                <w:rFonts w:eastAsia="Times New Roman" w:cstheme="minorHAnsi"/>
                <w:lang w:eastAsia="en-GB"/>
              </w:rPr>
            </w:pPr>
          </w:p>
        </w:tc>
        <w:tc>
          <w:tcPr>
            <w:tcW w:w="1438" w:type="dxa"/>
            <w:tcBorders>
              <w:top w:val="nil"/>
              <w:left w:val="nil"/>
              <w:bottom w:val="nil"/>
              <w:right w:val="nil"/>
            </w:tcBorders>
            <w:shd w:val="clear" w:color="auto" w:fill="auto"/>
            <w:vAlign w:val="bottom"/>
          </w:tcPr>
          <w:p w:rsidR="001853AE" w:rsidRPr="007F7D4F" w:rsidRDefault="001853AE" w:rsidP="001853AE">
            <w:pPr>
              <w:spacing w:after="0" w:line="240" w:lineRule="auto"/>
              <w:jc w:val="right"/>
              <w:rPr>
                <w:rFonts w:eastAsia="Times New Roman" w:cstheme="minorHAnsi"/>
                <w:lang w:eastAsia="en-GB"/>
              </w:rPr>
            </w:pPr>
          </w:p>
        </w:tc>
        <w:tc>
          <w:tcPr>
            <w:tcW w:w="272" w:type="dxa"/>
            <w:tcBorders>
              <w:top w:val="nil"/>
              <w:left w:val="nil"/>
              <w:bottom w:val="nil"/>
              <w:right w:val="nil"/>
            </w:tcBorders>
            <w:shd w:val="clear" w:color="auto" w:fill="auto"/>
            <w:vAlign w:val="bottom"/>
            <w:hideMark/>
          </w:tcPr>
          <w:p w:rsidR="001853AE" w:rsidRPr="007F7D4F" w:rsidRDefault="001853AE" w:rsidP="001853AE">
            <w:pPr>
              <w:spacing w:after="0" w:line="240" w:lineRule="auto"/>
              <w:jc w:val="right"/>
              <w:rPr>
                <w:rFonts w:eastAsia="Times New Roman" w:cstheme="minorHAnsi"/>
                <w:lang w:eastAsia="en-GB"/>
              </w:rPr>
            </w:pPr>
          </w:p>
        </w:tc>
        <w:tc>
          <w:tcPr>
            <w:tcW w:w="1021" w:type="dxa"/>
            <w:tcBorders>
              <w:top w:val="nil"/>
              <w:left w:val="nil"/>
              <w:bottom w:val="nil"/>
              <w:right w:val="nil"/>
            </w:tcBorders>
            <w:shd w:val="clear" w:color="auto" w:fill="auto"/>
            <w:vAlign w:val="bottom"/>
          </w:tcPr>
          <w:p w:rsidR="001853AE" w:rsidRPr="007F7D4F" w:rsidRDefault="001853AE" w:rsidP="001853AE">
            <w:pPr>
              <w:spacing w:after="0" w:line="240" w:lineRule="auto"/>
              <w:jc w:val="right"/>
              <w:rPr>
                <w:rFonts w:eastAsia="Times New Roman" w:cstheme="minorHAnsi"/>
                <w:lang w:eastAsia="en-GB"/>
              </w:rPr>
            </w:pPr>
          </w:p>
        </w:tc>
        <w:tc>
          <w:tcPr>
            <w:tcW w:w="977" w:type="dxa"/>
            <w:tcBorders>
              <w:top w:val="nil"/>
              <w:left w:val="nil"/>
              <w:bottom w:val="nil"/>
              <w:right w:val="nil"/>
            </w:tcBorders>
            <w:shd w:val="clear" w:color="auto" w:fill="auto"/>
            <w:vAlign w:val="bottom"/>
            <w:hideMark/>
          </w:tcPr>
          <w:p w:rsidR="001853AE" w:rsidRPr="00D011CF" w:rsidRDefault="001853AE" w:rsidP="002864D3">
            <w:pPr>
              <w:spacing w:after="0" w:line="240" w:lineRule="auto"/>
              <w:jc w:val="right"/>
              <w:rPr>
                <w:rFonts w:eastAsia="Times New Roman" w:cstheme="minorHAnsi"/>
                <w:lang w:eastAsia="en-GB"/>
              </w:rPr>
            </w:pPr>
          </w:p>
        </w:tc>
      </w:tr>
      <w:tr w:rsidR="00D011CF" w:rsidRPr="00D011CF" w:rsidTr="002864D3">
        <w:trPr>
          <w:trHeight w:hRule="exact" w:val="397"/>
        </w:trPr>
        <w:tc>
          <w:tcPr>
            <w:tcW w:w="4182" w:type="dxa"/>
            <w:tcBorders>
              <w:top w:val="nil"/>
              <w:left w:val="nil"/>
              <w:bottom w:val="nil"/>
              <w:right w:val="nil"/>
            </w:tcBorders>
            <w:shd w:val="clear" w:color="auto" w:fill="auto"/>
            <w:vAlign w:val="bottom"/>
            <w:hideMark/>
          </w:tcPr>
          <w:p w:rsidR="00D011CF" w:rsidRPr="007F7D4F" w:rsidRDefault="00D011CF" w:rsidP="00D011CF">
            <w:pPr>
              <w:spacing w:after="0" w:line="240" w:lineRule="auto"/>
              <w:jc w:val="right"/>
              <w:rPr>
                <w:rFonts w:eastAsia="Times New Roman" w:cstheme="minorHAnsi"/>
                <w:b/>
                <w:bCs/>
                <w:lang w:eastAsia="en-GB"/>
              </w:rPr>
            </w:pPr>
            <w:r w:rsidRPr="007F7D4F">
              <w:rPr>
                <w:rFonts w:eastAsia="Times New Roman" w:cstheme="minorHAnsi"/>
                <w:b/>
                <w:bCs/>
                <w:lang w:eastAsia="en-GB"/>
              </w:rPr>
              <w:t>Total receipts</w:t>
            </w:r>
          </w:p>
        </w:tc>
        <w:tc>
          <w:tcPr>
            <w:tcW w:w="1619" w:type="dxa"/>
            <w:tcBorders>
              <w:top w:val="single" w:sz="4" w:space="0" w:color="auto"/>
              <w:left w:val="nil"/>
              <w:bottom w:val="single" w:sz="4" w:space="0" w:color="auto"/>
              <w:right w:val="nil"/>
            </w:tcBorders>
            <w:shd w:val="clear" w:color="auto" w:fill="auto"/>
            <w:vAlign w:val="bottom"/>
          </w:tcPr>
          <w:p w:rsidR="00D011CF" w:rsidRPr="007F7D4F" w:rsidRDefault="00373789" w:rsidP="00D011CF">
            <w:pPr>
              <w:spacing w:after="0" w:line="240" w:lineRule="auto"/>
              <w:jc w:val="right"/>
              <w:rPr>
                <w:rFonts w:eastAsia="Times New Roman" w:cstheme="minorHAnsi"/>
                <w:lang w:eastAsia="en-GB"/>
              </w:rPr>
            </w:pPr>
            <w:r>
              <w:rPr>
                <w:rFonts w:eastAsia="Times New Roman" w:cstheme="minorHAnsi"/>
                <w:lang w:eastAsia="en-GB"/>
              </w:rPr>
              <w:t>-</w:t>
            </w:r>
          </w:p>
        </w:tc>
        <w:tc>
          <w:tcPr>
            <w:tcW w:w="272" w:type="dxa"/>
            <w:tcBorders>
              <w:top w:val="single" w:sz="4" w:space="0" w:color="auto"/>
              <w:left w:val="nil"/>
              <w:bottom w:val="single" w:sz="4" w:space="0" w:color="auto"/>
              <w:right w:val="nil"/>
            </w:tcBorders>
            <w:shd w:val="clear" w:color="auto" w:fill="auto"/>
            <w:vAlign w:val="center"/>
          </w:tcPr>
          <w:p w:rsidR="00D011CF" w:rsidRPr="007F7D4F" w:rsidRDefault="00D011CF" w:rsidP="00D011CF">
            <w:pPr>
              <w:spacing w:after="0" w:line="240" w:lineRule="auto"/>
              <w:jc w:val="right"/>
              <w:rPr>
                <w:rFonts w:eastAsia="Times New Roman" w:cstheme="minorHAnsi"/>
                <w:lang w:eastAsia="en-GB"/>
              </w:rPr>
            </w:pPr>
          </w:p>
        </w:tc>
        <w:tc>
          <w:tcPr>
            <w:tcW w:w="1438" w:type="dxa"/>
            <w:tcBorders>
              <w:top w:val="single" w:sz="4" w:space="0" w:color="auto"/>
              <w:left w:val="nil"/>
              <w:bottom w:val="single" w:sz="4" w:space="0" w:color="auto"/>
              <w:right w:val="nil"/>
            </w:tcBorders>
            <w:shd w:val="clear" w:color="auto" w:fill="auto"/>
            <w:vAlign w:val="bottom"/>
          </w:tcPr>
          <w:p w:rsidR="00D011CF" w:rsidRPr="007F7D4F" w:rsidRDefault="00373789" w:rsidP="00D011CF">
            <w:pPr>
              <w:spacing w:after="0" w:line="240" w:lineRule="auto"/>
              <w:jc w:val="right"/>
              <w:rPr>
                <w:rFonts w:eastAsia="Times New Roman" w:cstheme="minorHAnsi"/>
                <w:lang w:eastAsia="en-GB"/>
              </w:rPr>
            </w:pPr>
            <w:r>
              <w:rPr>
                <w:rFonts w:eastAsia="Times New Roman" w:cstheme="minorHAnsi"/>
                <w:lang w:eastAsia="en-GB"/>
              </w:rPr>
              <w:t>932</w:t>
            </w:r>
          </w:p>
        </w:tc>
        <w:tc>
          <w:tcPr>
            <w:tcW w:w="272" w:type="dxa"/>
            <w:tcBorders>
              <w:top w:val="single" w:sz="4" w:space="0" w:color="auto"/>
              <w:left w:val="nil"/>
              <w:bottom w:val="single" w:sz="4" w:space="0" w:color="auto"/>
              <w:right w:val="nil"/>
            </w:tcBorders>
            <w:shd w:val="clear" w:color="auto" w:fill="auto"/>
            <w:vAlign w:val="bottom"/>
            <w:hideMark/>
          </w:tcPr>
          <w:p w:rsidR="00D011CF" w:rsidRPr="007F7D4F" w:rsidRDefault="00D011CF" w:rsidP="00D011CF">
            <w:pPr>
              <w:spacing w:after="0" w:line="240" w:lineRule="auto"/>
              <w:jc w:val="right"/>
              <w:rPr>
                <w:rFonts w:eastAsia="Times New Roman" w:cstheme="minorHAnsi"/>
                <w:lang w:eastAsia="en-GB"/>
              </w:rPr>
            </w:pPr>
          </w:p>
        </w:tc>
        <w:tc>
          <w:tcPr>
            <w:tcW w:w="1021" w:type="dxa"/>
            <w:tcBorders>
              <w:top w:val="single" w:sz="4" w:space="0" w:color="auto"/>
              <w:left w:val="nil"/>
              <w:bottom w:val="single" w:sz="4" w:space="0" w:color="auto"/>
              <w:right w:val="nil"/>
            </w:tcBorders>
            <w:shd w:val="clear" w:color="auto" w:fill="auto"/>
            <w:vAlign w:val="bottom"/>
          </w:tcPr>
          <w:p w:rsidR="00D011CF" w:rsidRPr="007F7D4F" w:rsidRDefault="00373789" w:rsidP="00D011CF">
            <w:pPr>
              <w:spacing w:after="0" w:line="240" w:lineRule="auto"/>
              <w:jc w:val="right"/>
              <w:rPr>
                <w:rFonts w:eastAsia="Times New Roman" w:cstheme="minorHAnsi"/>
                <w:lang w:eastAsia="en-GB"/>
              </w:rPr>
            </w:pPr>
            <w:r>
              <w:rPr>
                <w:rFonts w:eastAsia="Times New Roman" w:cstheme="minorHAnsi"/>
                <w:lang w:eastAsia="en-GB"/>
              </w:rPr>
              <w:t>932</w:t>
            </w:r>
          </w:p>
        </w:tc>
        <w:tc>
          <w:tcPr>
            <w:tcW w:w="977" w:type="dxa"/>
            <w:tcBorders>
              <w:top w:val="single" w:sz="4" w:space="0" w:color="auto"/>
              <w:left w:val="nil"/>
              <w:bottom w:val="single" w:sz="4" w:space="0" w:color="auto"/>
              <w:right w:val="nil"/>
            </w:tcBorders>
            <w:shd w:val="clear" w:color="auto" w:fill="auto"/>
            <w:vAlign w:val="bottom"/>
            <w:hideMark/>
          </w:tcPr>
          <w:p w:rsidR="00D011CF" w:rsidRPr="00D011CF" w:rsidRDefault="006326B2" w:rsidP="002864D3">
            <w:pPr>
              <w:spacing w:after="0" w:line="240" w:lineRule="auto"/>
              <w:jc w:val="right"/>
              <w:rPr>
                <w:rFonts w:eastAsia="Times New Roman" w:cstheme="minorHAnsi"/>
                <w:lang w:eastAsia="en-GB"/>
              </w:rPr>
            </w:pPr>
            <w:r>
              <w:rPr>
                <w:rFonts w:eastAsia="Times New Roman" w:cstheme="minorHAnsi"/>
                <w:lang w:eastAsia="en-GB"/>
              </w:rPr>
              <w:t>1339</w:t>
            </w:r>
          </w:p>
        </w:tc>
      </w:tr>
      <w:tr w:rsidR="00D011CF" w:rsidRPr="00D011CF" w:rsidTr="002864D3">
        <w:trPr>
          <w:trHeight w:val="255"/>
        </w:trPr>
        <w:tc>
          <w:tcPr>
            <w:tcW w:w="4182" w:type="dxa"/>
            <w:tcBorders>
              <w:top w:val="nil"/>
              <w:left w:val="nil"/>
              <w:bottom w:val="nil"/>
              <w:right w:val="nil"/>
            </w:tcBorders>
            <w:shd w:val="clear" w:color="auto" w:fill="auto"/>
            <w:noWrap/>
            <w:vAlign w:val="bottom"/>
            <w:hideMark/>
          </w:tcPr>
          <w:p w:rsidR="00D011CF" w:rsidRPr="001853AE" w:rsidRDefault="00D011CF" w:rsidP="00D011CF">
            <w:pPr>
              <w:spacing w:after="0" w:line="240" w:lineRule="auto"/>
              <w:rPr>
                <w:rFonts w:eastAsia="Times New Roman" w:cstheme="minorHAnsi"/>
                <w:lang w:eastAsia="en-GB"/>
              </w:rPr>
            </w:pPr>
          </w:p>
        </w:tc>
        <w:tc>
          <w:tcPr>
            <w:tcW w:w="1619" w:type="dxa"/>
            <w:tcBorders>
              <w:top w:val="nil"/>
              <w:left w:val="nil"/>
              <w:bottom w:val="nil"/>
              <w:right w:val="nil"/>
            </w:tcBorders>
            <w:shd w:val="clear" w:color="auto" w:fill="auto"/>
            <w:noWrap/>
            <w:vAlign w:val="bottom"/>
          </w:tcPr>
          <w:p w:rsidR="00D011CF" w:rsidRPr="007F7D4F" w:rsidRDefault="00D011CF" w:rsidP="00D011CF">
            <w:pPr>
              <w:spacing w:after="0" w:line="240" w:lineRule="auto"/>
              <w:jc w:val="right"/>
              <w:rPr>
                <w:rFonts w:eastAsia="Times New Roman" w:cstheme="minorHAnsi"/>
                <w:lang w:eastAsia="en-GB"/>
              </w:rPr>
            </w:pPr>
          </w:p>
        </w:tc>
        <w:tc>
          <w:tcPr>
            <w:tcW w:w="272" w:type="dxa"/>
            <w:tcBorders>
              <w:top w:val="nil"/>
              <w:left w:val="nil"/>
              <w:bottom w:val="nil"/>
              <w:right w:val="nil"/>
            </w:tcBorders>
            <w:shd w:val="clear" w:color="auto" w:fill="auto"/>
            <w:noWrap/>
            <w:vAlign w:val="bottom"/>
          </w:tcPr>
          <w:p w:rsidR="00D011CF" w:rsidRPr="007F7D4F" w:rsidRDefault="00D011CF" w:rsidP="00D011CF">
            <w:pPr>
              <w:spacing w:after="0" w:line="240" w:lineRule="auto"/>
              <w:jc w:val="right"/>
              <w:rPr>
                <w:rFonts w:eastAsia="Times New Roman" w:cstheme="minorHAnsi"/>
                <w:lang w:eastAsia="en-GB"/>
              </w:rPr>
            </w:pPr>
          </w:p>
        </w:tc>
        <w:tc>
          <w:tcPr>
            <w:tcW w:w="1438" w:type="dxa"/>
            <w:tcBorders>
              <w:top w:val="nil"/>
              <w:left w:val="nil"/>
              <w:bottom w:val="nil"/>
              <w:right w:val="nil"/>
            </w:tcBorders>
            <w:shd w:val="clear" w:color="auto" w:fill="auto"/>
            <w:noWrap/>
            <w:vAlign w:val="bottom"/>
          </w:tcPr>
          <w:p w:rsidR="00D011CF" w:rsidRPr="007F7D4F" w:rsidRDefault="00D011CF" w:rsidP="00D011CF">
            <w:pPr>
              <w:spacing w:after="0" w:line="240" w:lineRule="auto"/>
              <w:jc w:val="right"/>
              <w:rPr>
                <w:rFonts w:eastAsia="Times New Roman" w:cstheme="minorHAnsi"/>
                <w:lang w:eastAsia="en-GB"/>
              </w:rPr>
            </w:pPr>
          </w:p>
        </w:tc>
        <w:tc>
          <w:tcPr>
            <w:tcW w:w="272" w:type="dxa"/>
            <w:tcBorders>
              <w:top w:val="nil"/>
              <w:left w:val="nil"/>
              <w:bottom w:val="nil"/>
              <w:right w:val="nil"/>
            </w:tcBorders>
            <w:shd w:val="clear" w:color="auto" w:fill="auto"/>
            <w:noWrap/>
            <w:vAlign w:val="bottom"/>
            <w:hideMark/>
          </w:tcPr>
          <w:p w:rsidR="00D011CF" w:rsidRPr="007F7D4F" w:rsidRDefault="00D011CF" w:rsidP="00D011CF">
            <w:pPr>
              <w:spacing w:after="0" w:line="240" w:lineRule="auto"/>
              <w:jc w:val="right"/>
              <w:rPr>
                <w:rFonts w:eastAsia="Times New Roman" w:cstheme="minorHAnsi"/>
                <w:lang w:eastAsia="en-GB"/>
              </w:rPr>
            </w:pPr>
          </w:p>
        </w:tc>
        <w:tc>
          <w:tcPr>
            <w:tcW w:w="1021" w:type="dxa"/>
            <w:tcBorders>
              <w:top w:val="nil"/>
              <w:left w:val="nil"/>
              <w:bottom w:val="nil"/>
              <w:right w:val="nil"/>
            </w:tcBorders>
            <w:shd w:val="clear" w:color="auto" w:fill="auto"/>
            <w:noWrap/>
            <w:vAlign w:val="bottom"/>
          </w:tcPr>
          <w:p w:rsidR="00D011CF" w:rsidRPr="007F7D4F" w:rsidRDefault="00D011CF" w:rsidP="00D011CF">
            <w:pPr>
              <w:spacing w:after="0" w:line="240" w:lineRule="auto"/>
              <w:jc w:val="right"/>
              <w:rPr>
                <w:rFonts w:eastAsia="Times New Roman" w:cstheme="minorHAnsi"/>
                <w:lang w:eastAsia="en-GB"/>
              </w:rPr>
            </w:pPr>
          </w:p>
        </w:tc>
        <w:tc>
          <w:tcPr>
            <w:tcW w:w="977" w:type="dxa"/>
            <w:tcBorders>
              <w:top w:val="nil"/>
              <w:left w:val="nil"/>
              <w:bottom w:val="nil"/>
              <w:right w:val="nil"/>
            </w:tcBorders>
            <w:shd w:val="clear" w:color="auto" w:fill="auto"/>
            <w:noWrap/>
            <w:vAlign w:val="bottom"/>
            <w:hideMark/>
          </w:tcPr>
          <w:p w:rsidR="00D011CF" w:rsidRPr="00D011CF" w:rsidRDefault="00D011CF" w:rsidP="002864D3">
            <w:pPr>
              <w:spacing w:after="0" w:line="240" w:lineRule="auto"/>
              <w:jc w:val="right"/>
              <w:rPr>
                <w:rFonts w:eastAsia="Times New Roman" w:cstheme="minorHAnsi"/>
                <w:lang w:eastAsia="en-GB"/>
              </w:rPr>
            </w:pPr>
          </w:p>
        </w:tc>
      </w:tr>
      <w:tr w:rsidR="00D011CF" w:rsidRPr="00D011CF" w:rsidTr="002864D3">
        <w:trPr>
          <w:trHeight w:val="300"/>
        </w:trPr>
        <w:tc>
          <w:tcPr>
            <w:tcW w:w="4182" w:type="dxa"/>
            <w:tcBorders>
              <w:top w:val="nil"/>
              <w:left w:val="nil"/>
              <w:bottom w:val="nil"/>
              <w:right w:val="nil"/>
            </w:tcBorders>
            <w:shd w:val="clear" w:color="auto" w:fill="auto"/>
            <w:noWrap/>
            <w:hideMark/>
          </w:tcPr>
          <w:p w:rsidR="00D011CF" w:rsidRPr="001853AE" w:rsidRDefault="00D011CF" w:rsidP="00D011CF">
            <w:pPr>
              <w:spacing w:after="0" w:line="240" w:lineRule="auto"/>
              <w:rPr>
                <w:rFonts w:eastAsia="Times New Roman" w:cstheme="minorHAnsi"/>
                <w:b/>
                <w:bCs/>
                <w:lang w:eastAsia="en-GB"/>
              </w:rPr>
            </w:pPr>
            <w:r w:rsidRPr="001853AE">
              <w:rPr>
                <w:rFonts w:eastAsia="Times New Roman" w:cstheme="minorHAnsi"/>
                <w:b/>
                <w:bCs/>
                <w:lang w:eastAsia="en-GB"/>
              </w:rPr>
              <w:t>Payments</w:t>
            </w:r>
          </w:p>
        </w:tc>
        <w:tc>
          <w:tcPr>
            <w:tcW w:w="1619" w:type="dxa"/>
            <w:tcBorders>
              <w:top w:val="nil"/>
              <w:left w:val="nil"/>
              <w:bottom w:val="nil"/>
              <w:right w:val="nil"/>
            </w:tcBorders>
            <w:shd w:val="clear" w:color="auto" w:fill="auto"/>
          </w:tcPr>
          <w:p w:rsidR="00D011CF" w:rsidRPr="007F7D4F" w:rsidRDefault="00D011CF" w:rsidP="00D011CF">
            <w:pPr>
              <w:spacing w:after="0" w:line="240" w:lineRule="auto"/>
              <w:jc w:val="right"/>
              <w:rPr>
                <w:rFonts w:eastAsia="Times New Roman" w:cstheme="minorHAnsi"/>
                <w:lang w:eastAsia="en-GB"/>
              </w:rPr>
            </w:pPr>
          </w:p>
        </w:tc>
        <w:tc>
          <w:tcPr>
            <w:tcW w:w="272" w:type="dxa"/>
            <w:tcBorders>
              <w:top w:val="nil"/>
              <w:left w:val="nil"/>
              <w:bottom w:val="nil"/>
              <w:right w:val="nil"/>
            </w:tcBorders>
            <w:shd w:val="clear" w:color="auto" w:fill="auto"/>
          </w:tcPr>
          <w:p w:rsidR="00D011CF" w:rsidRPr="007F7D4F" w:rsidRDefault="00D011CF" w:rsidP="00D011CF">
            <w:pPr>
              <w:spacing w:after="0" w:line="240" w:lineRule="auto"/>
              <w:jc w:val="right"/>
              <w:rPr>
                <w:rFonts w:eastAsia="Times New Roman" w:cstheme="minorHAnsi"/>
                <w:lang w:eastAsia="en-GB"/>
              </w:rPr>
            </w:pPr>
          </w:p>
        </w:tc>
        <w:tc>
          <w:tcPr>
            <w:tcW w:w="1438" w:type="dxa"/>
            <w:tcBorders>
              <w:top w:val="nil"/>
              <w:left w:val="nil"/>
              <w:bottom w:val="nil"/>
              <w:right w:val="nil"/>
            </w:tcBorders>
            <w:shd w:val="clear" w:color="auto" w:fill="auto"/>
          </w:tcPr>
          <w:p w:rsidR="00D011CF" w:rsidRPr="007F7D4F" w:rsidRDefault="00D011CF" w:rsidP="00D011CF">
            <w:pPr>
              <w:spacing w:after="0" w:line="240" w:lineRule="auto"/>
              <w:jc w:val="right"/>
              <w:rPr>
                <w:rFonts w:eastAsia="Times New Roman" w:cstheme="minorHAnsi"/>
                <w:lang w:eastAsia="en-GB"/>
              </w:rPr>
            </w:pPr>
          </w:p>
        </w:tc>
        <w:tc>
          <w:tcPr>
            <w:tcW w:w="272" w:type="dxa"/>
            <w:tcBorders>
              <w:top w:val="nil"/>
              <w:left w:val="nil"/>
              <w:bottom w:val="nil"/>
              <w:right w:val="nil"/>
            </w:tcBorders>
            <w:shd w:val="clear" w:color="auto" w:fill="auto"/>
            <w:hideMark/>
          </w:tcPr>
          <w:p w:rsidR="00D011CF" w:rsidRPr="007F7D4F" w:rsidRDefault="00D011CF" w:rsidP="00D011CF">
            <w:pPr>
              <w:spacing w:after="0" w:line="240" w:lineRule="auto"/>
              <w:jc w:val="right"/>
              <w:rPr>
                <w:rFonts w:eastAsia="Times New Roman" w:cstheme="minorHAnsi"/>
                <w:lang w:eastAsia="en-GB"/>
              </w:rPr>
            </w:pPr>
          </w:p>
        </w:tc>
        <w:tc>
          <w:tcPr>
            <w:tcW w:w="1998" w:type="dxa"/>
            <w:gridSpan w:val="2"/>
            <w:tcBorders>
              <w:top w:val="nil"/>
              <w:left w:val="nil"/>
              <w:bottom w:val="nil"/>
              <w:right w:val="nil"/>
            </w:tcBorders>
            <w:shd w:val="clear" w:color="auto" w:fill="auto"/>
          </w:tcPr>
          <w:p w:rsidR="00D011CF" w:rsidRPr="00D011CF" w:rsidRDefault="00D011CF" w:rsidP="002864D3">
            <w:pPr>
              <w:spacing w:after="0" w:line="240" w:lineRule="auto"/>
              <w:jc w:val="right"/>
              <w:rPr>
                <w:rFonts w:eastAsia="Times New Roman" w:cstheme="minorHAnsi"/>
                <w:lang w:eastAsia="en-GB"/>
              </w:rPr>
            </w:pPr>
          </w:p>
        </w:tc>
      </w:tr>
      <w:tr w:rsidR="00D011CF" w:rsidRPr="00D011CF" w:rsidTr="002864D3">
        <w:trPr>
          <w:trHeight w:hRule="exact" w:val="284"/>
        </w:trPr>
        <w:tc>
          <w:tcPr>
            <w:tcW w:w="4182" w:type="dxa"/>
            <w:tcBorders>
              <w:top w:val="nil"/>
              <w:left w:val="nil"/>
              <w:bottom w:val="nil"/>
              <w:right w:val="nil"/>
            </w:tcBorders>
            <w:shd w:val="clear" w:color="auto" w:fill="auto"/>
            <w:vAlign w:val="bottom"/>
            <w:hideMark/>
          </w:tcPr>
          <w:p w:rsidR="00D011CF" w:rsidRPr="001853AE" w:rsidRDefault="00D011CF" w:rsidP="00D011CF">
            <w:pPr>
              <w:spacing w:after="0" w:line="240" w:lineRule="auto"/>
              <w:rPr>
                <w:rFonts w:eastAsia="Times New Roman" w:cstheme="minorHAnsi"/>
                <w:lang w:eastAsia="en-GB"/>
              </w:rPr>
            </w:pPr>
            <w:r w:rsidRPr="001853AE">
              <w:rPr>
                <w:rFonts w:eastAsia="Times New Roman" w:cstheme="minorHAnsi"/>
                <w:lang w:eastAsia="en-GB"/>
              </w:rPr>
              <w:t>Insurance</w:t>
            </w:r>
          </w:p>
        </w:tc>
        <w:tc>
          <w:tcPr>
            <w:tcW w:w="1619" w:type="dxa"/>
            <w:tcBorders>
              <w:top w:val="nil"/>
              <w:left w:val="nil"/>
              <w:bottom w:val="nil"/>
              <w:right w:val="nil"/>
            </w:tcBorders>
            <w:shd w:val="clear" w:color="auto" w:fill="auto"/>
            <w:vAlign w:val="bottom"/>
          </w:tcPr>
          <w:p w:rsidR="00D011CF" w:rsidRPr="007F7D4F" w:rsidRDefault="00373789" w:rsidP="00D011CF">
            <w:pPr>
              <w:spacing w:after="0" w:line="240" w:lineRule="auto"/>
              <w:jc w:val="right"/>
              <w:rPr>
                <w:rFonts w:eastAsia="Times New Roman" w:cstheme="minorHAnsi"/>
                <w:lang w:eastAsia="en-GB"/>
              </w:rPr>
            </w:pPr>
            <w:r>
              <w:rPr>
                <w:rFonts w:eastAsia="Times New Roman" w:cstheme="minorHAnsi"/>
                <w:lang w:eastAsia="en-GB"/>
              </w:rPr>
              <w:t>197</w:t>
            </w:r>
          </w:p>
        </w:tc>
        <w:tc>
          <w:tcPr>
            <w:tcW w:w="272" w:type="dxa"/>
            <w:tcBorders>
              <w:top w:val="nil"/>
              <w:left w:val="nil"/>
              <w:bottom w:val="nil"/>
              <w:right w:val="nil"/>
            </w:tcBorders>
            <w:shd w:val="clear" w:color="auto" w:fill="auto"/>
            <w:vAlign w:val="bottom"/>
          </w:tcPr>
          <w:p w:rsidR="00D011CF" w:rsidRPr="007F7D4F" w:rsidRDefault="00D011CF" w:rsidP="00D011CF">
            <w:pPr>
              <w:spacing w:after="0" w:line="240" w:lineRule="auto"/>
              <w:jc w:val="right"/>
              <w:rPr>
                <w:rFonts w:eastAsia="Times New Roman" w:cstheme="minorHAnsi"/>
                <w:lang w:eastAsia="en-GB"/>
              </w:rPr>
            </w:pPr>
          </w:p>
        </w:tc>
        <w:tc>
          <w:tcPr>
            <w:tcW w:w="1438" w:type="dxa"/>
            <w:tcBorders>
              <w:top w:val="nil"/>
              <w:left w:val="nil"/>
              <w:bottom w:val="nil"/>
              <w:right w:val="nil"/>
            </w:tcBorders>
            <w:shd w:val="clear" w:color="auto" w:fill="auto"/>
            <w:vAlign w:val="bottom"/>
          </w:tcPr>
          <w:p w:rsidR="00D011CF" w:rsidRPr="007F7D4F" w:rsidRDefault="00215908" w:rsidP="00D011CF">
            <w:pPr>
              <w:spacing w:after="0" w:line="240" w:lineRule="auto"/>
              <w:jc w:val="right"/>
              <w:rPr>
                <w:rFonts w:eastAsia="Times New Roman" w:cstheme="minorHAnsi"/>
                <w:lang w:eastAsia="en-GB"/>
              </w:rPr>
            </w:pPr>
            <w:r>
              <w:rPr>
                <w:rFonts w:eastAsia="Times New Roman" w:cstheme="minorHAnsi"/>
                <w:lang w:eastAsia="en-GB"/>
              </w:rPr>
              <w:t>-</w:t>
            </w:r>
          </w:p>
        </w:tc>
        <w:tc>
          <w:tcPr>
            <w:tcW w:w="272" w:type="dxa"/>
            <w:tcBorders>
              <w:top w:val="nil"/>
              <w:left w:val="nil"/>
              <w:bottom w:val="nil"/>
              <w:right w:val="nil"/>
            </w:tcBorders>
            <w:shd w:val="clear" w:color="auto" w:fill="auto"/>
            <w:vAlign w:val="bottom"/>
            <w:hideMark/>
          </w:tcPr>
          <w:p w:rsidR="00D011CF" w:rsidRPr="007F7D4F" w:rsidRDefault="00D011CF" w:rsidP="00D011CF">
            <w:pPr>
              <w:spacing w:after="0" w:line="240" w:lineRule="auto"/>
              <w:jc w:val="right"/>
              <w:rPr>
                <w:rFonts w:eastAsia="Times New Roman" w:cstheme="minorHAnsi"/>
                <w:lang w:eastAsia="en-GB"/>
              </w:rPr>
            </w:pPr>
          </w:p>
        </w:tc>
        <w:tc>
          <w:tcPr>
            <w:tcW w:w="1021" w:type="dxa"/>
            <w:tcBorders>
              <w:top w:val="nil"/>
              <w:left w:val="nil"/>
              <w:bottom w:val="nil"/>
              <w:right w:val="nil"/>
            </w:tcBorders>
            <w:shd w:val="clear" w:color="auto" w:fill="auto"/>
            <w:vAlign w:val="bottom"/>
          </w:tcPr>
          <w:p w:rsidR="00D011CF" w:rsidRPr="007F7D4F" w:rsidRDefault="00B972F5" w:rsidP="00D011CF">
            <w:pPr>
              <w:spacing w:after="0" w:line="240" w:lineRule="auto"/>
              <w:jc w:val="right"/>
              <w:rPr>
                <w:rFonts w:eastAsia="Times New Roman" w:cstheme="minorHAnsi"/>
                <w:lang w:eastAsia="en-GB"/>
              </w:rPr>
            </w:pPr>
            <w:r>
              <w:rPr>
                <w:rFonts w:eastAsia="Times New Roman" w:cstheme="minorHAnsi"/>
                <w:lang w:eastAsia="en-GB"/>
              </w:rPr>
              <w:t>197</w:t>
            </w:r>
          </w:p>
        </w:tc>
        <w:tc>
          <w:tcPr>
            <w:tcW w:w="977" w:type="dxa"/>
            <w:tcBorders>
              <w:top w:val="nil"/>
              <w:left w:val="nil"/>
              <w:bottom w:val="nil"/>
              <w:right w:val="nil"/>
            </w:tcBorders>
            <w:shd w:val="clear" w:color="auto" w:fill="auto"/>
            <w:noWrap/>
            <w:hideMark/>
          </w:tcPr>
          <w:p w:rsidR="00D011CF" w:rsidRPr="00D011CF" w:rsidRDefault="006326B2" w:rsidP="002864D3">
            <w:pPr>
              <w:spacing w:after="0" w:line="240" w:lineRule="auto"/>
              <w:jc w:val="right"/>
              <w:rPr>
                <w:rFonts w:eastAsia="Times New Roman" w:cstheme="minorHAnsi"/>
                <w:lang w:eastAsia="en-GB"/>
              </w:rPr>
            </w:pPr>
            <w:r>
              <w:rPr>
                <w:rFonts w:eastAsia="Times New Roman" w:cstheme="minorHAnsi"/>
                <w:lang w:eastAsia="en-GB"/>
              </w:rPr>
              <w:t>120</w:t>
            </w:r>
          </w:p>
        </w:tc>
      </w:tr>
      <w:tr w:rsidR="00D011CF" w:rsidRPr="00D011CF" w:rsidTr="002864D3">
        <w:trPr>
          <w:trHeight w:hRule="exact" w:val="284"/>
        </w:trPr>
        <w:tc>
          <w:tcPr>
            <w:tcW w:w="4182" w:type="dxa"/>
            <w:tcBorders>
              <w:top w:val="nil"/>
              <w:left w:val="nil"/>
              <w:bottom w:val="nil"/>
              <w:right w:val="nil"/>
            </w:tcBorders>
            <w:shd w:val="clear" w:color="auto" w:fill="auto"/>
            <w:vAlign w:val="bottom"/>
            <w:hideMark/>
          </w:tcPr>
          <w:p w:rsidR="00D011CF" w:rsidRPr="001853AE" w:rsidRDefault="00F13562" w:rsidP="00D011CF">
            <w:pPr>
              <w:spacing w:after="0" w:line="240" w:lineRule="auto"/>
              <w:rPr>
                <w:rFonts w:eastAsia="Times New Roman" w:cstheme="minorHAnsi"/>
                <w:lang w:eastAsia="en-GB"/>
              </w:rPr>
            </w:pPr>
            <w:r>
              <w:rPr>
                <w:rFonts w:eastAsia="Times New Roman" w:cstheme="minorHAnsi"/>
                <w:lang w:eastAsia="en-GB"/>
              </w:rPr>
              <w:t>Independent examiner’s fees</w:t>
            </w:r>
          </w:p>
        </w:tc>
        <w:tc>
          <w:tcPr>
            <w:tcW w:w="1619" w:type="dxa"/>
            <w:tcBorders>
              <w:top w:val="nil"/>
              <w:left w:val="nil"/>
              <w:bottom w:val="nil"/>
              <w:right w:val="nil"/>
            </w:tcBorders>
            <w:shd w:val="clear" w:color="auto" w:fill="auto"/>
            <w:vAlign w:val="bottom"/>
          </w:tcPr>
          <w:p w:rsidR="00D011CF" w:rsidRPr="007F7D4F" w:rsidRDefault="00225331" w:rsidP="00D011CF">
            <w:pPr>
              <w:spacing w:after="0" w:line="240" w:lineRule="auto"/>
              <w:jc w:val="right"/>
              <w:rPr>
                <w:rFonts w:eastAsia="Times New Roman" w:cstheme="minorHAnsi"/>
                <w:lang w:eastAsia="en-GB"/>
              </w:rPr>
            </w:pPr>
            <w:r>
              <w:rPr>
                <w:rFonts w:eastAsia="Times New Roman" w:cstheme="minorHAnsi"/>
                <w:lang w:eastAsia="en-GB"/>
              </w:rPr>
              <w:t>210</w:t>
            </w:r>
          </w:p>
        </w:tc>
        <w:tc>
          <w:tcPr>
            <w:tcW w:w="272" w:type="dxa"/>
            <w:tcBorders>
              <w:top w:val="nil"/>
              <w:left w:val="nil"/>
              <w:bottom w:val="nil"/>
              <w:right w:val="nil"/>
            </w:tcBorders>
            <w:shd w:val="clear" w:color="auto" w:fill="auto"/>
            <w:vAlign w:val="bottom"/>
          </w:tcPr>
          <w:p w:rsidR="00D011CF" w:rsidRPr="007F7D4F" w:rsidRDefault="00D011CF" w:rsidP="00D011CF">
            <w:pPr>
              <w:spacing w:after="0" w:line="240" w:lineRule="auto"/>
              <w:jc w:val="right"/>
              <w:rPr>
                <w:rFonts w:eastAsia="Times New Roman" w:cstheme="minorHAnsi"/>
                <w:lang w:eastAsia="en-GB"/>
              </w:rPr>
            </w:pPr>
          </w:p>
        </w:tc>
        <w:tc>
          <w:tcPr>
            <w:tcW w:w="1438" w:type="dxa"/>
            <w:tcBorders>
              <w:top w:val="nil"/>
              <w:left w:val="nil"/>
              <w:bottom w:val="nil"/>
              <w:right w:val="nil"/>
            </w:tcBorders>
            <w:shd w:val="clear" w:color="auto" w:fill="auto"/>
            <w:vAlign w:val="bottom"/>
          </w:tcPr>
          <w:p w:rsidR="00D011CF" w:rsidRPr="007F7D4F" w:rsidRDefault="00215908" w:rsidP="00D011CF">
            <w:pPr>
              <w:spacing w:after="0" w:line="240" w:lineRule="auto"/>
              <w:jc w:val="right"/>
              <w:rPr>
                <w:rFonts w:eastAsia="Times New Roman" w:cstheme="minorHAnsi"/>
                <w:lang w:eastAsia="en-GB"/>
              </w:rPr>
            </w:pPr>
            <w:r>
              <w:rPr>
                <w:rFonts w:eastAsia="Times New Roman" w:cstheme="minorHAnsi"/>
                <w:lang w:eastAsia="en-GB"/>
              </w:rPr>
              <w:t>-</w:t>
            </w:r>
          </w:p>
        </w:tc>
        <w:tc>
          <w:tcPr>
            <w:tcW w:w="272" w:type="dxa"/>
            <w:tcBorders>
              <w:top w:val="nil"/>
              <w:left w:val="nil"/>
              <w:bottom w:val="nil"/>
              <w:right w:val="nil"/>
            </w:tcBorders>
            <w:shd w:val="clear" w:color="auto" w:fill="auto"/>
            <w:vAlign w:val="bottom"/>
            <w:hideMark/>
          </w:tcPr>
          <w:p w:rsidR="00D011CF" w:rsidRPr="007F7D4F" w:rsidRDefault="00D011CF" w:rsidP="00D011CF">
            <w:pPr>
              <w:spacing w:after="0" w:line="240" w:lineRule="auto"/>
              <w:jc w:val="right"/>
              <w:rPr>
                <w:rFonts w:eastAsia="Times New Roman" w:cstheme="minorHAnsi"/>
                <w:lang w:eastAsia="en-GB"/>
              </w:rPr>
            </w:pPr>
          </w:p>
        </w:tc>
        <w:tc>
          <w:tcPr>
            <w:tcW w:w="1021" w:type="dxa"/>
            <w:tcBorders>
              <w:top w:val="nil"/>
              <w:left w:val="nil"/>
              <w:bottom w:val="nil"/>
              <w:right w:val="nil"/>
            </w:tcBorders>
            <w:shd w:val="clear" w:color="auto" w:fill="auto"/>
            <w:vAlign w:val="bottom"/>
          </w:tcPr>
          <w:p w:rsidR="00D011CF" w:rsidRPr="007F7D4F" w:rsidRDefault="00B972F5" w:rsidP="00D011CF">
            <w:pPr>
              <w:spacing w:after="0" w:line="240" w:lineRule="auto"/>
              <w:jc w:val="right"/>
              <w:rPr>
                <w:rFonts w:eastAsia="Times New Roman" w:cstheme="minorHAnsi"/>
                <w:lang w:eastAsia="en-GB"/>
              </w:rPr>
            </w:pPr>
            <w:r>
              <w:rPr>
                <w:rFonts w:eastAsia="Times New Roman" w:cstheme="minorHAnsi"/>
                <w:lang w:eastAsia="en-GB"/>
              </w:rPr>
              <w:t>210</w:t>
            </w:r>
          </w:p>
        </w:tc>
        <w:tc>
          <w:tcPr>
            <w:tcW w:w="977" w:type="dxa"/>
            <w:tcBorders>
              <w:top w:val="nil"/>
              <w:left w:val="nil"/>
              <w:bottom w:val="nil"/>
              <w:right w:val="nil"/>
            </w:tcBorders>
            <w:shd w:val="clear" w:color="auto" w:fill="auto"/>
            <w:noWrap/>
            <w:hideMark/>
          </w:tcPr>
          <w:p w:rsidR="00D011CF" w:rsidRPr="00D011CF" w:rsidRDefault="006326B2" w:rsidP="002864D3">
            <w:pPr>
              <w:spacing w:after="0" w:line="240" w:lineRule="auto"/>
              <w:jc w:val="right"/>
              <w:rPr>
                <w:rFonts w:eastAsia="Times New Roman" w:cstheme="minorHAnsi"/>
                <w:lang w:eastAsia="en-GB"/>
              </w:rPr>
            </w:pPr>
            <w:r>
              <w:rPr>
                <w:rFonts w:eastAsia="Times New Roman" w:cstheme="minorHAnsi"/>
                <w:lang w:eastAsia="en-GB"/>
              </w:rPr>
              <w:t>540</w:t>
            </w:r>
          </w:p>
        </w:tc>
      </w:tr>
      <w:tr w:rsidR="00D011CF" w:rsidRPr="00D011CF" w:rsidTr="002864D3">
        <w:trPr>
          <w:trHeight w:hRule="exact" w:val="284"/>
        </w:trPr>
        <w:tc>
          <w:tcPr>
            <w:tcW w:w="4182" w:type="dxa"/>
            <w:tcBorders>
              <w:top w:val="nil"/>
              <w:left w:val="nil"/>
              <w:bottom w:val="nil"/>
              <w:right w:val="nil"/>
            </w:tcBorders>
            <w:shd w:val="clear" w:color="auto" w:fill="auto"/>
            <w:vAlign w:val="bottom"/>
            <w:hideMark/>
          </w:tcPr>
          <w:p w:rsidR="00D011CF" w:rsidRPr="001853AE" w:rsidRDefault="00D011CF" w:rsidP="00D011CF">
            <w:pPr>
              <w:spacing w:after="0" w:line="240" w:lineRule="auto"/>
              <w:rPr>
                <w:rFonts w:eastAsia="Times New Roman" w:cstheme="minorHAnsi"/>
                <w:lang w:eastAsia="en-GB"/>
              </w:rPr>
            </w:pPr>
            <w:r w:rsidRPr="001853AE">
              <w:rPr>
                <w:rFonts w:eastAsia="Times New Roman" w:cstheme="minorHAnsi"/>
                <w:lang w:eastAsia="en-GB"/>
              </w:rPr>
              <w:t>Website costs</w:t>
            </w:r>
          </w:p>
        </w:tc>
        <w:tc>
          <w:tcPr>
            <w:tcW w:w="1619" w:type="dxa"/>
            <w:tcBorders>
              <w:top w:val="nil"/>
              <w:left w:val="nil"/>
              <w:bottom w:val="nil"/>
              <w:right w:val="nil"/>
            </w:tcBorders>
            <w:shd w:val="clear" w:color="auto" w:fill="auto"/>
            <w:vAlign w:val="bottom"/>
          </w:tcPr>
          <w:p w:rsidR="00D011CF" w:rsidRPr="007F7D4F" w:rsidRDefault="00373789" w:rsidP="00D011CF">
            <w:pPr>
              <w:spacing w:after="0" w:line="240" w:lineRule="auto"/>
              <w:jc w:val="right"/>
              <w:rPr>
                <w:rFonts w:eastAsia="Times New Roman" w:cstheme="minorHAnsi"/>
                <w:lang w:eastAsia="en-GB"/>
              </w:rPr>
            </w:pPr>
            <w:r>
              <w:rPr>
                <w:rFonts w:eastAsia="Times New Roman" w:cstheme="minorHAnsi"/>
                <w:lang w:eastAsia="en-GB"/>
              </w:rPr>
              <w:t>180</w:t>
            </w:r>
          </w:p>
        </w:tc>
        <w:tc>
          <w:tcPr>
            <w:tcW w:w="272" w:type="dxa"/>
            <w:tcBorders>
              <w:top w:val="nil"/>
              <w:left w:val="nil"/>
              <w:bottom w:val="nil"/>
              <w:right w:val="nil"/>
            </w:tcBorders>
            <w:shd w:val="clear" w:color="auto" w:fill="auto"/>
            <w:vAlign w:val="bottom"/>
          </w:tcPr>
          <w:p w:rsidR="00D011CF" w:rsidRPr="007F7D4F" w:rsidRDefault="00D011CF" w:rsidP="00D011CF">
            <w:pPr>
              <w:spacing w:after="0" w:line="240" w:lineRule="auto"/>
              <w:jc w:val="right"/>
              <w:rPr>
                <w:rFonts w:eastAsia="Times New Roman" w:cstheme="minorHAnsi"/>
                <w:lang w:eastAsia="en-GB"/>
              </w:rPr>
            </w:pPr>
          </w:p>
        </w:tc>
        <w:tc>
          <w:tcPr>
            <w:tcW w:w="1438" w:type="dxa"/>
            <w:tcBorders>
              <w:top w:val="nil"/>
              <w:left w:val="nil"/>
              <w:bottom w:val="nil"/>
              <w:right w:val="nil"/>
            </w:tcBorders>
            <w:shd w:val="clear" w:color="auto" w:fill="auto"/>
            <w:vAlign w:val="bottom"/>
          </w:tcPr>
          <w:p w:rsidR="00D011CF" w:rsidRPr="007F7D4F" w:rsidRDefault="00215908" w:rsidP="00D011CF">
            <w:pPr>
              <w:spacing w:after="0" w:line="240" w:lineRule="auto"/>
              <w:jc w:val="right"/>
              <w:rPr>
                <w:rFonts w:eastAsia="Times New Roman" w:cstheme="minorHAnsi"/>
                <w:lang w:eastAsia="en-GB"/>
              </w:rPr>
            </w:pPr>
            <w:r>
              <w:rPr>
                <w:rFonts w:eastAsia="Times New Roman" w:cstheme="minorHAnsi"/>
                <w:lang w:eastAsia="en-GB"/>
              </w:rPr>
              <w:t>-</w:t>
            </w:r>
          </w:p>
        </w:tc>
        <w:tc>
          <w:tcPr>
            <w:tcW w:w="272" w:type="dxa"/>
            <w:tcBorders>
              <w:top w:val="nil"/>
              <w:left w:val="nil"/>
              <w:bottom w:val="nil"/>
              <w:right w:val="nil"/>
            </w:tcBorders>
            <w:shd w:val="clear" w:color="auto" w:fill="auto"/>
            <w:vAlign w:val="bottom"/>
            <w:hideMark/>
          </w:tcPr>
          <w:p w:rsidR="00D011CF" w:rsidRPr="007F7D4F" w:rsidRDefault="00D011CF" w:rsidP="00D011CF">
            <w:pPr>
              <w:spacing w:after="0" w:line="240" w:lineRule="auto"/>
              <w:jc w:val="right"/>
              <w:rPr>
                <w:rFonts w:eastAsia="Times New Roman" w:cstheme="minorHAnsi"/>
                <w:lang w:eastAsia="en-GB"/>
              </w:rPr>
            </w:pPr>
          </w:p>
        </w:tc>
        <w:tc>
          <w:tcPr>
            <w:tcW w:w="1021" w:type="dxa"/>
            <w:tcBorders>
              <w:top w:val="nil"/>
              <w:left w:val="nil"/>
              <w:bottom w:val="nil"/>
              <w:right w:val="nil"/>
            </w:tcBorders>
            <w:shd w:val="clear" w:color="auto" w:fill="auto"/>
            <w:vAlign w:val="bottom"/>
          </w:tcPr>
          <w:p w:rsidR="00D011CF" w:rsidRPr="007F7D4F" w:rsidRDefault="00B972F5" w:rsidP="00D011CF">
            <w:pPr>
              <w:spacing w:after="0" w:line="240" w:lineRule="auto"/>
              <w:jc w:val="right"/>
              <w:rPr>
                <w:rFonts w:eastAsia="Times New Roman" w:cstheme="minorHAnsi"/>
                <w:lang w:eastAsia="en-GB"/>
              </w:rPr>
            </w:pPr>
            <w:r>
              <w:rPr>
                <w:rFonts w:eastAsia="Times New Roman" w:cstheme="minorHAnsi"/>
                <w:lang w:eastAsia="en-GB"/>
              </w:rPr>
              <w:t>180</w:t>
            </w:r>
          </w:p>
        </w:tc>
        <w:tc>
          <w:tcPr>
            <w:tcW w:w="977" w:type="dxa"/>
            <w:tcBorders>
              <w:top w:val="nil"/>
              <w:left w:val="nil"/>
              <w:bottom w:val="nil"/>
              <w:right w:val="nil"/>
            </w:tcBorders>
            <w:shd w:val="clear" w:color="auto" w:fill="auto"/>
            <w:noWrap/>
            <w:hideMark/>
          </w:tcPr>
          <w:p w:rsidR="00D011CF" w:rsidRPr="00D011CF" w:rsidRDefault="006326B2" w:rsidP="002864D3">
            <w:pPr>
              <w:spacing w:after="0" w:line="240" w:lineRule="auto"/>
              <w:jc w:val="right"/>
              <w:rPr>
                <w:rFonts w:eastAsia="Times New Roman" w:cstheme="minorHAnsi"/>
                <w:lang w:eastAsia="en-GB"/>
              </w:rPr>
            </w:pPr>
            <w:r>
              <w:rPr>
                <w:rFonts w:eastAsia="Times New Roman" w:cstheme="minorHAnsi"/>
                <w:lang w:eastAsia="en-GB"/>
              </w:rPr>
              <w:t>1</w:t>
            </w:r>
            <w:r w:rsidR="004B3040">
              <w:rPr>
                <w:rFonts w:eastAsia="Times New Roman" w:cstheme="minorHAnsi"/>
                <w:lang w:eastAsia="en-GB"/>
              </w:rPr>
              <w:t>80</w:t>
            </w:r>
          </w:p>
        </w:tc>
      </w:tr>
      <w:tr w:rsidR="00D011CF" w:rsidRPr="00D011CF" w:rsidTr="002864D3">
        <w:trPr>
          <w:trHeight w:hRule="exact" w:val="284"/>
        </w:trPr>
        <w:tc>
          <w:tcPr>
            <w:tcW w:w="4182" w:type="dxa"/>
            <w:tcBorders>
              <w:top w:val="nil"/>
              <w:left w:val="nil"/>
              <w:bottom w:val="nil"/>
              <w:right w:val="nil"/>
            </w:tcBorders>
            <w:shd w:val="clear" w:color="auto" w:fill="auto"/>
            <w:vAlign w:val="bottom"/>
            <w:hideMark/>
          </w:tcPr>
          <w:p w:rsidR="00D011CF" w:rsidRPr="001853AE" w:rsidRDefault="00D011CF" w:rsidP="00D011CF">
            <w:pPr>
              <w:spacing w:after="0" w:line="240" w:lineRule="auto"/>
              <w:rPr>
                <w:rFonts w:eastAsia="Times New Roman" w:cstheme="minorHAnsi"/>
                <w:lang w:eastAsia="en-GB"/>
              </w:rPr>
            </w:pPr>
            <w:r w:rsidRPr="001853AE">
              <w:rPr>
                <w:rFonts w:eastAsia="Times New Roman" w:cstheme="minorHAnsi"/>
                <w:lang w:eastAsia="en-GB"/>
              </w:rPr>
              <w:t>Events</w:t>
            </w:r>
          </w:p>
        </w:tc>
        <w:tc>
          <w:tcPr>
            <w:tcW w:w="1619" w:type="dxa"/>
            <w:tcBorders>
              <w:top w:val="nil"/>
              <w:left w:val="nil"/>
              <w:bottom w:val="nil"/>
              <w:right w:val="nil"/>
            </w:tcBorders>
            <w:shd w:val="clear" w:color="auto" w:fill="auto"/>
            <w:vAlign w:val="bottom"/>
          </w:tcPr>
          <w:p w:rsidR="00D011CF" w:rsidRPr="007F7D4F" w:rsidRDefault="00373789" w:rsidP="00D011CF">
            <w:pPr>
              <w:spacing w:after="0" w:line="240" w:lineRule="auto"/>
              <w:jc w:val="right"/>
              <w:rPr>
                <w:rFonts w:eastAsia="Times New Roman" w:cstheme="minorHAnsi"/>
                <w:lang w:eastAsia="en-GB"/>
              </w:rPr>
            </w:pPr>
            <w:r>
              <w:rPr>
                <w:rFonts w:eastAsia="Times New Roman" w:cstheme="minorHAnsi"/>
                <w:lang w:eastAsia="en-GB"/>
              </w:rPr>
              <w:t>-</w:t>
            </w:r>
          </w:p>
        </w:tc>
        <w:tc>
          <w:tcPr>
            <w:tcW w:w="272" w:type="dxa"/>
            <w:tcBorders>
              <w:top w:val="nil"/>
              <w:left w:val="nil"/>
              <w:bottom w:val="nil"/>
              <w:right w:val="nil"/>
            </w:tcBorders>
            <w:shd w:val="clear" w:color="auto" w:fill="auto"/>
            <w:vAlign w:val="bottom"/>
          </w:tcPr>
          <w:p w:rsidR="00D011CF" w:rsidRPr="007F7D4F" w:rsidRDefault="00D011CF" w:rsidP="00D011CF">
            <w:pPr>
              <w:spacing w:after="0" w:line="240" w:lineRule="auto"/>
              <w:jc w:val="right"/>
              <w:rPr>
                <w:rFonts w:eastAsia="Times New Roman" w:cstheme="minorHAnsi"/>
                <w:lang w:eastAsia="en-GB"/>
              </w:rPr>
            </w:pPr>
          </w:p>
        </w:tc>
        <w:tc>
          <w:tcPr>
            <w:tcW w:w="1438" w:type="dxa"/>
            <w:tcBorders>
              <w:top w:val="nil"/>
              <w:left w:val="nil"/>
              <w:bottom w:val="nil"/>
              <w:right w:val="nil"/>
            </w:tcBorders>
            <w:shd w:val="clear" w:color="auto" w:fill="auto"/>
            <w:vAlign w:val="bottom"/>
          </w:tcPr>
          <w:p w:rsidR="00D011CF" w:rsidRPr="007F7D4F" w:rsidRDefault="00215908" w:rsidP="00D011CF">
            <w:pPr>
              <w:spacing w:after="0" w:line="240" w:lineRule="auto"/>
              <w:jc w:val="right"/>
              <w:rPr>
                <w:rFonts w:eastAsia="Times New Roman" w:cstheme="minorHAnsi"/>
                <w:lang w:eastAsia="en-GB"/>
              </w:rPr>
            </w:pPr>
            <w:r>
              <w:rPr>
                <w:rFonts w:eastAsia="Times New Roman" w:cstheme="minorHAnsi"/>
                <w:lang w:eastAsia="en-GB"/>
              </w:rPr>
              <w:t>-</w:t>
            </w:r>
          </w:p>
        </w:tc>
        <w:tc>
          <w:tcPr>
            <w:tcW w:w="272" w:type="dxa"/>
            <w:tcBorders>
              <w:top w:val="nil"/>
              <w:left w:val="nil"/>
              <w:bottom w:val="nil"/>
              <w:right w:val="nil"/>
            </w:tcBorders>
            <w:shd w:val="clear" w:color="auto" w:fill="auto"/>
            <w:vAlign w:val="bottom"/>
            <w:hideMark/>
          </w:tcPr>
          <w:p w:rsidR="00D011CF" w:rsidRPr="007F7D4F" w:rsidRDefault="00D011CF" w:rsidP="00D011CF">
            <w:pPr>
              <w:spacing w:after="0" w:line="240" w:lineRule="auto"/>
              <w:jc w:val="right"/>
              <w:rPr>
                <w:rFonts w:eastAsia="Times New Roman" w:cstheme="minorHAnsi"/>
                <w:lang w:eastAsia="en-GB"/>
              </w:rPr>
            </w:pPr>
          </w:p>
        </w:tc>
        <w:tc>
          <w:tcPr>
            <w:tcW w:w="1021" w:type="dxa"/>
            <w:tcBorders>
              <w:top w:val="nil"/>
              <w:left w:val="nil"/>
              <w:bottom w:val="nil"/>
              <w:right w:val="nil"/>
            </w:tcBorders>
            <w:shd w:val="clear" w:color="auto" w:fill="auto"/>
            <w:vAlign w:val="bottom"/>
          </w:tcPr>
          <w:p w:rsidR="00D011CF" w:rsidRPr="007F7D4F" w:rsidRDefault="00B972F5" w:rsidP="00D011CF">
            <w:pPr>
              <w:spacing w:after="0" w:line="240" w:lineRule="auto"/>
              <w:jc w:val="right"/>
              <w:rPr>
                <w:rFonts w:eastAsia="Times New Roman" w:cstheme="minorHAnsi"/>
                <w:lang w:eastAsia="en-GB"/>
              </w:rPr>
            </w:pPr>
            <w:r>
              <w:rPr>
                <w:rFonts w:eastAsia="Times New Roman" w:cstheme="minorHAnsi"/>
                <w:lang w:eastAsia="en-GB"/>
              </w:rPr>
              <w:t>-</w:t>
            </w:r>
          </w:p>
        </w:tc>
        <w:tc>
          <w:tcPr>
            <w:tcW w:w="977" w:type="dxa"/>
            <w:tcBorders>
              <w:top w:val="nil"/>
              <w:left w:val="nil"/>
              <w:bottom w:val="nil"/>
              <w:right w:val="nil"/>
            </w:tcBorders>
            <w:shd w:val="clear" w:color="auto" w:fill="auto"/>
            <w:noWrap/>
            <w:hideMark/>
          </w:tcPr>
          <w:p w:rsidR="00D011CF" w:rsidRPr="00D011CF" w:rsidRDefault="006326B2" w:rsidP="002864D3">
            <w:pPr>
              <w:spacing w:after="0" w:line="240" w:lineRule="auto"/>
              <w:jc w:val="right"/>
              <w:rPr>
                <w:rFonts w:eastAsia="Times New Roman" w:cstheme="minorHAnsi"/>
                <w:lang w:eastAsia="en-GB"/>
              </w:rPr>
            </w:pPr>
            <w:r>
              <w:rPr>
                <w:rFonts w:eastAsia="Times New Roman" w:cstheme="minorHAnsi"/>
                <w:lang w:eastAsia="en-GB"/>
              </w:rPr>
              <w:t>12</w:t>
            </w:r>
          </w:p>
        </w:tc>
      </w:tr>
      <w:tr w:rsidR="00D011CF" w:rsidRPr="00D011CF" w:rsidTr="002864D3">
        <w:trPr>
          <w:trHeight w:hRule="exact" w:val="284"/>
        </w:trPr>
        <w:tc>
          <w:tcPr>
            <w:tcW w:w="4182" w:type="dxa"/>
            <w:tcBorders>
              <w:top w:val="nil"/>
              <w:left w:val="nil"/>
              <w:bottom w:val="nil"/>
              <w:right w:val="nil"/>
            </w:tcBorders>
            <w:shd w:val="clear" w:color="auto" w:fill="auto"/>
            <w:vAlign w:val="bottom"/>
            <w:hideMark/>
          </w:tcPr>
          <w:p w:rsidR="00D011CF" w:rsidRPr="001853AE" w:rsidRDefault="00D011CF" w:rsidP="00D011CF">
            <w:pPr>
              <w:spacing w:after="0" w:line="240" w:lineRule="auto"/>
              <w:rPr>
                <w:rFonts w:eastAsia="Times New Roman" w:cstheme="minorHAnsi"/>
                <w:lang w:eastAsia="en-GB"/>
              </w:rPr>
            </w:pPr>
            <w:r w:rsidRPr="001853AE">
              <w:rPr>
                <w:rFonts w:eastAsia="Times New Roman" w:cstheme="minorHAnsi"/>
                <w:lang w:eastAsia="en-GB"/>
              </w:rPr>
              <w:t>Bank charges</w:t>
            </w:r>
          </w:p>
        </w:tc>
        <w:tc>
          <w:tcPr>
            <w:tcW w:w="1619" w:type="dxa"/>
            <w:tcBorders>
              <w:top w:val="nil"/>
              <w:left w:val="nil"/>
              <w:bottom w:val="nil"/>
              <w:right w:val="nil"/>
            </w:tcBorders>
            <w:shd w:val="clear" w:color="auto" w:fill="auto"/>
            <w:vAlign w:val="bottom"/>
          </w:tcPr>
          <w:p w:rsidR="00D011CF" w:rsidRPr="007F7D4F" w:rsidRDefault="00373789" w:rsidP="00373789">
            <w:pPr>
              <w:spacing w:after="0" w:line="240" w:lineRule="auto"/>
              <w:jc w:val="right"/>
              <w:rPr>
                <w:rFonts w:eastAsia="Times New Roman" w:cstheme="minorHAnsi"/>
                <w:lang w:eastAsia="en-GB"/>
              </w:rPr>
            </w:pPr>
            <w:r>
              <w:rPr>
                <w:rFonts w:eastAsia="Times New Roman" w:cstheme="minorHAnsi"/>
                <w:lang w:eastAsia="en-GB"/>
              </w:rPr>
              <w:t>72</w:t>
            </w:r>
          </w:p>
        </w:tc>
        <w:tc>
          <w:tcPr>
            <w:tcW w:w="272" w:type="dxa"/>
            <w:tcBorders>
              <w:top w:val="nil"/>
              <w:left w:val="nil"/>
              <w:bottom w:val="nil"/>
              <w:right w:val="nil"/>
            </w:tcBorders>
            <w:shd w:val="clear" w:color="auto" w:fill="auto"/>
            <w:vAlign w:val="bottom"/>
          </w:tcPr>
          <w:p w:rsidR="00D011CF" w:rsidRPr="007F7D4F" w:rsidRDefault="00D011CF" w:rsidP="00D011CF">
            <w:pPr>
              <w:spacing w:after="0" w:line="240" w:lineRule="auto"/>
              <w:jc w:val="right"/>
              <w:rPr>
                <w:rFonts w:eastAsia="Times New Roman" w:cstheme="minorHAnsi"/>
                <w:lang w:eastAsia="en-GB"/>
              </w:rPr>
            </w:pPr>
          </w:p>
        </w:tc>
        <w:tc>
          <w:tcPr>
            <w:tcW w:w="1438" w:type="dxa"/>
            <w:tcBorders>
              <w:top w:val="nil"/>
              <w:left w:val="nil"/>
              <w:bottom w:val="nil"/>
              <w:right w:val="nil"/>
            </w:tcBorders>
            <w:shd w:val="clear" w:color="auto" w:fill="auto"/>
            <w:vAlign w:val="bottom"/>
          </w:tcPr>
          <w:p w:rsidR="00D011CF" w:rsidRPr="007F7D4F" w:rsidRDefault="00215908" w:rsidP="00D011CF">
            <w:pPr>
              <w:spacing w:after="0" w:line="240" w:lineRule="auto"/>
              <w:jc w:val="right"/>
              <w:rPr>
                <w:rFonts w:eastAsia="Times New Roman" w:cstheme="minorHAnsi"/>
                <w:lang w:eastAsia="en-GB"/>
              </w:rPr>
            </w:pPr>
            <w:r>
              <w:rPr>
                <w:rFonts w:eastAsia="Times New Roman" w:cstheme="minorHAnsi"/>
                <w:lang w:eastAsia="en-GB"/>
              </w:rPr>
              <w:t>-</w:t>
            </w:r>
          </w:p>
        </w:tc>
        <w:tc>
          <w:tcPr>
            <w:tcW w:w="272" w:type="dxa"/>
            <w:tcBorders>
              <w:top w:val="nil"/>
              <w:left w:val="nil"/>
              <w:bottom w:val="nil"/>
              <w:right w:val="nil"/>
            </w:tcBorders>
            <w:shd w:val="clear" w:color="auto" w:fill="auto"/>
            <w:vAlign w:val="bottom"/>
            <w:hideMark/>
          </w:tcPr>
          <w:p w:rsidR="00D011CF" w:rsidRPr="007F7D4F" w:rsidRDefault="00D011CF" w:rsidP="00D011CF">
            <w:pPr>
              <w:spacing w:after="0" w:line="240" w:lineRule="auto"/>
              <w:jc w:val="right"/>
              <w:rPr>
                <w:rFonts w:eastAsia="Times New Roman" w:cstheme="minorHAnsi"/>
                <w:lang w:eastAsia="en-GB"/>
              </w:rPr>
            </w:pPr>
          </w:p>
        </w:tc>
        <w:tc>
          <w:tcPr>
            <w:tcW w:w="1021" w:type="dxa"/>
            <w:tcBorders>
              <w:top w:val="nil"/>
              <w:left w:val="nil"/>
              <w:bottom w:val="nil"/>
              <w:right w:val="nil"/>
            </w:tcBorders>
            <w:shd w:val="clear" w:color="auto" w:fill="auto"/>
            <w:vAlign w:val="bottom"/>
          </w:tcPr>
          <w:p w:rsidR="00D011CF" w:rsidRPr="007F7D4F" w:rsidRDefault="00B972F5" w:rsidP="00D011CF">
            <w:pPr>
              <w:spacing w:after="0" w:line="240" w:lineRule="auto"/>
              <w:jc w:val="right"/>
              <w:rPr>
                <w:rFonts w:eastAsia="Times New Roman" w:cstheme="minorHAnsi"/>
                <w:lang w:eastAsia="en-GB"/>
              </w:rPr>
            </w:pPr>
            <w:r>
              <w:rPr>
                <w:rFonts w:eastAsia="Times New Roman" w:cstheme="minorHAnsi"/>
                <w:lang w:eastAsia="en-GB"/>
              </w:rPr>
              <w:t>72</w:t>
            </w:r>
          </w:p>
        </w:tc>
        <w:tc>
          <w:tcPr>
            <w:tcW w:w="977" w:type="dxa"/>
            <w:tcBorders>
              <w:top w:val="nil"/>
              <w:left w:val="nil"/>
              <w:bottom w:val="nil"/>
              <w:right w:val="nil"/>
            </w:tcBorders>
            <w:shd w:val="clear" w:color="auto" w:fill="auto"/>
            <w:noWrap/>
            <w:hideMark/>
          </w:tcPr>
          <w:p w:rsidR="00D011CF" w:rsidRPr="00D011CF" w:rsidRDefault="006326B2" w:rsidP="002864D3">
            <w:pPr>
              <w:spacing w:after="0" w:line="240" w:lineRule="auto"/>
              <w:jc w:val="right"/>
              <w:rPr>
                <w:rFonts w:eastAsia="Times New Roman" w:cstheme="minorHAnsi"/>
                <w:lang w:eastAsia="en-GB"/>
              </w:rPr>
            </w:pPr>
            <w:r>
              <w:rPr>
                <w:rFonts w:eastAsia="Times New Roman" w:cstheme="minorHAnsi"/>
                <w:lang w:eastAsia="en-GB"/>
              </w:rPr>
              <w:t>72</w:t>
            </w:r>
          </w:p>
        </w:tc>
      </w:tr>
      <w:tr w:rsidR="002864D3" w:rsidRPr="00D011CF" w:rsidTr="002864D3">
        <w:trPr>
          <w:trHeight w:val="300"/>
        </w:trPr>
        <w:tc>
          <w:tcPr>
            <w:tcW w:w="4182" w:type="dxa"/>
            <w:tcBorders>
              <w:top w:val="nil"/>
              <w:left w:val="nil"/>
              <w:bottom w:val="nil"/>
              <w:right w:val="nil"/>
            </w:tcBorders>
            <w:shd w:val="clear" w:color="auto" w:fill="auto"/>
            <w:noWrap/>
            <w:vAlign w:val="center"/>
            <w:hideMark/>
          </w:tcPr>
          <w:p w:rsidR="002864D3" w:rsidRPr="007F7D4F" w:rsidRDefault="002864D3" w:rsidP="002864D3">
            <w:pPr>
              <w:spacing w:after="0" w:line="240" w:lineRule="auto"/>
              <w:jc w:val="right"/>
              <w:rPr>
                <w:rFonts w:eastAsia="Times New Roman" w:cstheme="minorHAnsi"/>
                <w:b/>
                <w:bCs/>
                <w:lang w:eastAsia="en-GB"/>
              </w:rPr>
            </w:pPr>
            <w:r w:rsidRPr="007F7D4F">
              <w:rPr>
                <w:rFonts w:eastAsia="Times New Roman" w:cstheme="minorHAnsi"/>
                <w:b/>
                <w:bCs/>
                <w:lang w:eastAsia="en-GB"/>
              </w:rPr>
              <w:t>Total payments</w:t>
            </w:r>
          </w:p>
        </w:tc>
        <w:tc>
          <w:tcPr>
            <w:tcW w:w="1619" w:type="dxa"/>
            <w:tcBorders>
              <w:top w:val="single" w:sz="4" w:space="0" w:color="auto"/>
              <w:left w:val="nil"/>
              <w:bottom w:val="single" w:sz="4" w:space="0" w:color="auto"/>
              <w:right w:val="nil"/>
            </w:tcBorders>
            <w:shd w:val="clear" w:color="auto" w:fill="auto"/>
            <w:vAlign w:val="bottom"/>
          </w:tcPr>
          <w:p w:rsidR="002864D3" w:rsidRPr="007F7D4F" w:rsidRDefault="00225331" w:rsidP="002864D3">
            <w:pPr>
              <w:spacing w:after="0" w:line="240" w:lineRule="auto"/>
              <w:jc w:val="right"/>
              <w:rPr>
                <w:rFonts w:eastAsia="Times New Roman" w:cstheme="minorHAnsi"/>
                <w:lang w:eastAsia="en-GB"/>
              </w:rPr>
            </w:pPr>
            <w:r>
              <w:rPr>
                <w:rFonts w:eastAsia="Times New Roman" w:cstheme="minorHAnsi"/>
                <w:lang w:eastAsia="en-GB"/>
              </w:rPr>
              <w:t>659</w:t>
            </w:r>
          </w:p>
        </w:tc>
        <w:tc>
          <w:tcPr>
            <w:tcW w:w="272" w:type="dxa"/>
            <w:tcBorders>
              <w:top w:val="single" w:sz="4" w:space="0" w:color="auto"/>
              <w:left w:val="nil"/>
              <w:bottom w:val="single" w:sz="4" w:space="0" w:color="auto"/>
              <w:right w:val="nil"/>
            </w:tcBorders>
            <w:shd w:val="clear" w:color="auto" w:fill="auto"/>
            <w:vAlign w:val="center"/>
          </w:tcPr>
          <w:p w:rsidR="002864D3" w:rsidRPr="007F7D4F" w:rsidRDefault="002864D3" w:rsidP="002864D3">
            <w:pPr>
              <w:spacing w:after="0" w:line="240" w:lineRule="auto"/>
              <w:jc w:val="right"/>
              <w:rPr>
                <w:rFonts w:eastAsia="Times New Roman" w:cstheme="minorHAnsi"/>
                <w:lang w:eastAsia="en-GB"/>
              </w:rPr>
            </w:pPr>
          </w:p>
        </w:tc>
        <w:tc>
          <w:tcPr>
            <w:tcW w:w="1438" w:type="dxa"/>
            <w:tcBorders>
              <w:top w:val="single" w:sz="4" w:space="0" w:color="auto"/>
              <w:left w:val="nil"/>
              <w:bottom w:val="single" w:sz="4" w:space="0" w:color="auto"/>
              <w:right w:val="nil"/>
            </w:tcBorders>
            <w:shd w:val="clear" w:color="auto" w:fill="auto"/>
            <w:vAlign w:val="bottom"/>
          </w:tcPr>
          <w:p w:rsidR="002864D3" w:rsidRPr="007F7D4F" w:rsidRDefault="00215908" w:rsidP="002864D3">
            <w:pPr>
              <w:spacing w:after="0" w:line="240" w:lineRule="auto"/>
              <w:jc w:val="right"/>
              <w:rPr>
                <w:rFonts w:eastAsia="Times New Roman" w:cstheme="minorHAnsi"/>
                <w:lang w:eastAsia="en-GB"/>
              </w:rPr>
            </w:pPr>
            <w:r>
              <w:rPr>
                <w:rFonts w:eastAsia="Times New Roman" w:cstheme="minorHAnsi"/>
                <w:lang w:eastAsia="en-GB"/>
              </w:rPr>
              <w:t>-</w:t>
            </w:r>
          </w:p>
        </w:tc>
        <w:tc>
          <w:tcPr>
            <w:tcW w:w="272" w:type="dxa"/>
            <w:tcBorders>
              <w:top w:val="single" w:sz="4" w:space="0" w:color="auto"/>
              <w:left w:val="nil"/>
              <w:bottom w:val="single" w:sz="4" w:space="0" w:color="auto"/>
              <w:right w:val="nil"/>
            </w:tcBorders>
            <w:shd w:val="clear" w:color="auto" w:fill="auto"/>
            <w:vAlign w:val="center"/>
            <w:hideMark/>
          </w:tcPr>
          <w:p w:rsidR="002864D3" w:rsidRPr="007F7D4F" w:rsidRDefault="002864D3" w:rsidP="002864D3">
            <w:pPr>
              <w:spacing w:after="0" w:line="240" w:lineRule="auto"/>
              <w:jc w:val="right"/>
              <w:rPr>
                <w:rFonts w:eastAsia="Times New Roman" w:cstheme="minorHAnsi"/>
                <w:lang w:eastAsia="en-GB"/>
              </w:rPr>
            </w:pPr>
            <w:r w:rsidRPr="007F7D4F">
              <w:rPr>
                <w:rFonts w:eastAsia="Times New Roman" w:cstheme="minorHAnsi"/>
                <w:lang w:eastAsia="en-GB"/>
              </w:rPr>
              <w:t> </w:t>
            </w:r>
          </w:p>
        </w:tc>
        <w:tc>
          <w:tcPr>
            <w:tcW w:w="1021" w:type="dxa"/>
            <w:tcBorders>
              <w:top w:val="single" w:sz="4" w:space="0" w:color="auto"/>
              <w:left w:val="nil"/>
              <w:bottom w:val="single" w:sz="4" w:space="0" w:color="auto"/>
              <w:right w:val="nil"/>
            </w:tcBorders>
            <w:shd w:val="clear" w:color="auto" w:fill="auto"/>
            <w:vAlign w:val="bottom"/>
          </w:tcPr>
          <w:p w:rsidR="002864D3" w:rsidRPr="007F7D4F" w:rsidRDefault="00B972F5" w:rsidP="002864D3">
            <w:pPr>
              <w:spacing w:after="0" w:line="240" w:lineRule="auto"/>
              <w:jc w:val="right"/>
              <w:rPr>
                <w:rFonts w:eastAsia="Times New Roman" w:cstheme="minorHAnsi"/>
                <w:lang w:eastAsia="en-GB"/>
              </w:rPr>
            </w:pPr>
            <w:r>
              <w:rPr>
                <w:rFonts w:eastAsia="Times New Roman" w:cstheme="minorHAnsi"/>
                <w:lang w:eastAsia="en-GB"/>
              </w:rPr>
              <w:t>659</w:t>
            </w:r>
          </w:p>
        </w:tc>
        <w:tc>
          <w:tcPr>
            <w:tcW w:w="977" w:type="dxa"/>
            <w:tcBorders>
              <w:top w:val="single" w:sz="4" w:space="0" w:color="auto"/>
              <w:left w:val="nil"/>
              <w:bottom w:val="single" w:sz="4" w:space="0" w:color="auto"/>
              <w:right w:val="nil"/>
            </w:tcBorders>
            <w:shd w:val="clear" w:color="auto" w:fill="auto"/>
            <w:vAlign w:val="bottom"/>
            <w:hideMark/>
          </w:tcPr>
          <w:p w:rsidR="002864D3" w:rsidRPr="00D011CF" w:rsidRDefault="002864D3" w:rsidP="002864D3">
            <w:pPr>
              <w:spacing w:after="0" w:line="240" w:lineRule="auto"/>
              <w:jc w:val="right"/>
              <w:rPr>
                <w:rFonts w:eastAsia="Times New Roman" w:cstheme="minorHAnsi"/>
                <w:lang w:eastAsia="en-GB"/>
              </w:rPr>
            </w:pPr>
            <w:r w:rsidRPr="007F7D4F">
              <w:rPr>
                <w:rFonts w:eastAsia="Times New Roman" w:cstheme="minorHAnsi"/>
                <w:lang w:eastAsia="en-GB"/>
              </w:rPr>
              <w:t xml:space="preserve">     </w:t>
            </w:r>
            <w:r w:rsidR="006326B2">
              <w:rPr>
                <w:rFonts w:eastAsia="Times New Roman" w:cstheme="minorHAnsi"/>
                <w:lang w:eastAsia="en-GB"/>
              </w:rPr>
              <w:t>924</w:t>
            </w:r>
            <w:r w:rsidRPr="007F7D4F">
              <w:rPr>
                <w:rFonts w:eastAsia="Times New Roman" w:cstheme="minorHAnsi"/>
                <w:lang w:eastAsia="en-GB"/>
              </w:rPr>
              <w:t xml:space="preserve"> </w:t>
            </w:r>
          </w:p>
        </w:tc>
      </w:tr>
      <w:tr w:rsidR="002864D3" w:rsidRPr="00D011CF" w:rsidTr="002864D3">
        <w:trPr>
          <w:trHeight w:val="255"/>
        </w:trPr>
        <w:tc>
          <w:tcPr>
            <w:tcW w:w="4182" w:type="dxa"/>
            <w:tcBorders>
              <w:top w:val="nil"/>
              <w:left w:val="nil"/>
              <w:bottom w:val="nil"/>
              <w:right w:val="nil"/>
            </w:tcBorders>
            <w:shd w:val="clear" w:color="auto" w:fill="auto"/>
            <w:noWrap/>
            <w:vAlign w:val="bottom"/>
            <w:hideMark/>
          </w:tcPr>
          <w:p w:rsidR="002864D3" w:rsidRPr="007F7D4F" w:rsidRDefault="002864D3" w:rsidP="002864D3">
            <w:pPr>
              <w:spacing w:after="0" w:line="240" w:lineRule="auto"/>
              <w:rPr>
                <w:rFonts w:ascii="Times New Roman" w:eastAsia="Times New Roman" w:hAnsi="Times New Roman" w:cs="Times New Roman"/>
                <w:sz w:val="20"/>
                <w:szCs w:val="20"/>
                <w:lang w:eastAsia="en-GB"/>
              </w:rPr>
            </w:pPr>
          </w:p>
        </w:tc>
        <w:tc>
          <w:tcPr>
            <w:tcW w:w="1619" w:type="dxa"/>
            <w:tcBorders>
              <w:top w:val="nil"/>
              <w:left w:val="nil"/>
              <w:bottom w:val="nil"/>
              <w:right w:val="nil"/>
            </w:tcBorders>
            <w:shd w:val="clear" w:color="auto" w:fill="auto"/>
            <w:noWrap/>
            <w:vAlign w:val="bottom"/>
          </w:tcPr>
          <w:p w:rsidR="002864D3" w:rsidRPr="007F7D4F" w:rsidRDefault="002864D3" w:rsidP="002864D3">
            <w:pPr>
              <w:spacing w:after="0" w:line="240" w:lineRule="auto"/>
              <w:jc w:val="right"/>
              <w:rPr>
                <w:rFonts w:ascii="Times New Roman" w:eastAsia="Times New Roman" w:hAnsi="Times New Roman" w:cs="Times New Roman"/>
                <w:sz w:val="20"/>
                <w:szCs w:val="20"/>
                <w:lang w:eastAsia="en-GB"/>
              </w:rPr>
            </w:pPr>
          </w:p>
        </w:tc>
        <w:tc>
          <w:tcPr>
            <w:tcW w:w="272" w:type="dxa"/>
            <w:tcBorders>
              <w:top w:val="nil"/>
              <w:left w:val="nil"/>
              <w:bottom w:val="nil"/>
              <w:right w:val="nil"/>
            </w:tcBorders>
            <w:shd w:val="clear" w:color="auto" w:fill="auto"/>
            <w:noWrap/>
            <w:vAlign w:val="bottom"/>
          </w:tcPr>
          <w:p w:rsidR="002864D3" w:rsidRPr="007F7D4F" w:rsidRDefault="002864D3" w:rsidP="002864D3">
            <w:pPr>
              <w:spacing w:after="0" w:line="240" w:lineRule="auto"/>
              <w:jc w:val="right"/>
              <w:rPr>
                <w:rFonts w:ascii="Times New Roman" w:eastAsia="Times New Roman" w:hAnsi="Times New Roman" w:cs="Times New Roman"/>
                <w:sz w:val="20"/>
                <w:szCs w:val="20"/>
                <w:lang w:eastAsia="en-GB"/>
              </w:rPr>
            </w:pPr>
          </w:p>
        </w:tc>
        <w:tc>
          <w:tcPr>
            <w:tcW w:w="1438" w:type="dxa"/>
            <w:tcBorders>
              <w:top w:val="nil"/>
              <w:left w:val="nil"/>
              <w:bottom w:val="nil"/>
              <w:right w:val="nil"/>
            </w:tcBorders>
            <w:shd w:val="clear" w:color="auto" w:fill="auto"/>
            <w:noWrap/>
            <w:vAlign w:val="bottom"/>
          </w:tcPr>
          <w:p w:rsidR="002864D3" w:rsidRPr="007F7D4F" w:rsidRDefault="002864D3" w:rsidP="002864D3">
            <w:pPr>
              <w:spacing w:after="0" w:line="240" w:lineRule="auto"/>
              <w:jc w:val="right"/>
              <w:rPr>
                <w:rFonts w:ascii="Times New Roman" w:eastAsia="Times New Roman" w:hAnsi="Times New Roman" w:cs="Times New Roman"/>
                <w:sz w:val="20"/>
                <w:szCs w:val="20"/>
                <w:lang w:eastAsia="en-GB"/>
              </w:rPr>
            </w:pPr>
          </w:p>
        </w:tc>
        <w:tc>
          <w:tcPr>
            <w:tcW w:w="272" w:type="dxa"/>
            <w:tcBorders>
              <w:top w:val="nil"/>
              <w:left w:val="nil"/>
              <w:bottom w:val="nil"/>
              <w:right w:val="nil"/>
            </w:tcBorders>
            <w:shd w:val="clear" w:color="auto" w:fill="auto"/>
            <w:noWrap/>
            <w:vAlign w:val="bottom"/>
            <w:hideMark/>
          </w:tcPr>
          <w:p w:rsidR="002864D3" w:rsidRPr="007F7D4F" w:rsidRDefault="002864D3" w:rsidP="002864D3">
            <w:pPr>
              <w:spacing w:after="0" w:line="240" w:lineRule="auto"/>
              <w:jc w:val="right"/>
              <w:rPr>
                <w:rFonts w:ascii="Times New Roman" w:eastAsia="Times New Roman" w:hAnsi="Times New Roman" w:cs="Times New Roman"/>
                <w:sz w:val="20"/>
                <w:szCs w:val="20"/>
                <w:lang w:eastAsia="en-GB"/>
              </w:rPr>
            </w:pPr>
          </w:p>
        </w:tc>
        <w:tc>
          <w:tcPr>
            <w:tcW w:w="1021" w:type="dxa"/>
            <w:tcBorders>
              <w:top w:val="nil"/>
              <w:left w:val="nil"/>
              <w:bottom w:val="nil"/>
              <w:right w:val="nil"/>
            </w:tcBorders>
            <w:shd w:val="clear" w:color="auto" w:fill="auto"/>
            <w:noWrap/>
            <w:vAlign w:val="bottom"/>
          </w:tcPr>
          <w:p w:rsidR="002864D3" w:rsidRPr="007F7D4F" w:rsidRDefault="002864D3" w:rsidP="002864D3">
            <w:pPr>
              <w:spacing w:after="0" w:line="240" w:lineRule="auto"/>
              <w:jc w:val="right"/>
              <w:rPr>
                <w:rFonts w:ascii="Times New Roman" w:eastAsia="Times New Roman" w:hAnsi="Times New Roman" w:cs="Times New Roman"/>
                <w:sz w:val="20"/>
                <w:szCs w:val="20"/>
                <w:lang w:eastAsia="en-GB"/>
              </w:rPr>
            </w:pPr>
          </w:p>
        </w:tc>
        <w:tc>
          <w:tcPr>
            <w:tcW w:w="977" w:type="dxa"/>
            <w:tcBorders>
              <w:top w:val="nil"/>
              <w:left w:val="nil"/>
              <w:bottom w:val="nil"/>
              <w:right w:val="nil"/>
            </w:tcBorders>
            <w:shd w:val="clear" w:color="auto" w:fill="auto"/>
            <w:hideMark/>
          </w:tcPr>
          <w:p w:rsidR="002864D3" w:rsidRPr="00D011CF" w:rsidRDefault="002864D3" w:rsidP="002864D3">
            <w:pPr>
              <w:spacing w:after="0" w:line="240" w:lineRule="auto"/>
              <w:jc w:val="right"/>
              <w:rPr>
                <w:rFonts w:eastAsia="Times New Roman" w:cstheme="minorHAnsi"/>
                <w:lang w:eastAsia="en-GB"/>
              </w:rPr>
            </w:pPr>
          </w:p>
        </w:tc>
      </w:tr>
      <w:tr w:rsidR="002864D3" w:rsidRPr="00D011CF" w:rsidTr="002864D3">
        <w:trPr>
          <w:trHeight w:hRule="exact" w:val="284"/>
        </w:trPr>
        <w:tc>
          <w:tcPr>
            <w:tcW w:w="4182" w:type="dxa"/>
            <w:tcBorders>
              <w:top w:val="nil"/>
              <w:left w:val="nil"/>
              <w:bottom w:val="nil"/>
              <w:right w:val="nil"/>
            </w:tcBorders>
            <w:shd w:val="clear" w:color="auto" w:fill="auto"/>
            <w:noWrap/>
            <w:vAlign w:val="bottom"/>
            <w:hideMark/>
          </w:tcPr>
          <w:p w:rsidR="002864D3" w:rsidRPr="00244356" w:rsidRDefault="002864D3" w:rsidP="002864D3">
            <w:pPr>
              <w:spacing w:after="0" w:line="240" w:lineRule="auto"/>
              <w:jc w:val="right"/>
              <w:rPr>
                <w:rFonts w:eastAsia="Times New Roman" w:cstheme="minorHAnsi"/>
                <w:b/>
                <w:bCs/>
                <w:lang w:eastAsia="en-GB"/>
              </w:rPr>
            </w:pPr>
            <w:r w:rsidRPr="00244356">
              <w:rPr>
                <w:rFonts w:eastAsia="Times New Roman" w:cstheme="minorHAnsi"/>
                <w:b/>
                <w:bCs/>
                <w:lang w:eastAsia="en-GB"/>
              </w:rPr>
              <w:t>Net of receipts/(payments)</w:t>
            </w:r>
          </w:p>
        </w:tc>
        <w:tc>
          <w:tcPr>
            <w:tcW w:w="1619" w:type="dxa"/>
            <w:tcBorders>
              <w:top w:val="nil"/>
              <w:left w:val="nil"/>
              <w:bottom w:val="nil"/>
              <w:right w:val="nil"/>
            </w:tcBorders>
            <w:shd w:val="clear" w:color="auto" w:fill="auto"/>
            <w:vAlign w:val="bottom"/>
          </w:tcPr>
          <w:p w:rsidR="002864D3" w:rsidRPr="007F7D4F" w:rsidRDefault="00225331" w:rsidP="002864D3">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(659)</w:t>
            </w:r>
          </w:p>
        </w:tc>
        <w:tc>
          <w:tcPr>
            <w:tcW w:w="272" w:type="dxa"/>
            <w:tcBorders>
              <w:top w:val="nil"/>
              <w:left w:val="nil"/>
              <w:bottom w:val="nil"/>
              <w:right w:val="nil"/>
            </w:tcBorders>
            <w:shd w:val="clear" w:color="auto" w:fill="auto"/>
            <w:vAlign w:val="bottom"/>
          </w:tcPr>
          <w:p w:rsidR="002864D3" w:rsidRPr="007F7D4F" w:rsidRDefault="002864D3" w:rsidP="002864D3">
            <w:pPr>
              <w:spacing w:after="0" w:line="240" w:lineRule="auto"/>
              <w:jc w:val="right"/>
              <w:rPr>
                <w:rFonts w:ascii="Arial" w:eastAsia="Times New Roman" w:hAnsi="Arial" w:cs="Arial"/>
                <w:sz w:val="20"/>
                <w:szCs w:val="20"/>
                <w:lang w:eastAsia="en-GB"/>
              </w:rPr>
            </w:pPr>
          </w:p>
        </w:tc>
        <w:tc>
          <w:tcPr>
            <w:tcW w:w="1438" w:type="dxa"/>
            <w:tcBorders>
              <w:top w:val="nil"/>
              <w:left w:val="nil"/>
              <w:bottom w:val="nil"/>
              <w:right w:val="nil"/>
            </w:tcBorders>
            <w:shd w:val="clear" w:color="auto" w:fill="auto"/>
            <w:vAlign w:val="bottom"/>
          </w:tcPr>
          <w:p w:rsidR="002864D3" w:rsidRPr="007F7D4F" w:rsidRDefault="00225331" w:rsidP="002864D3">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932</w:t>
            </w:r>
          </w:p>
        </w:tc>
        <w:tc>
          <w:tcPr>
            <w:tcW w:w="272" w:type="dxa"/>
            <w:tcBorders>
              <w:top w:val="nil"/>
              <w:left w:val="nil"/>
              <w:bottom w:val="nil"/>
              <w:right w:val="nil"/>
            </w:tcBorders>
            <w:shd w:val="clear" w:color="auto" w:fill="auto"/>
            <w:vAlign w:val="bottom"/>
            <w:hideMark/>
          </w:tcPr>
          <w:p w:rsidR="002864D3" w:rsidRPr="007F7D4F" w:rsidRDefault="002864D3" w:rsidP="002864D3">
            <w:pPr>
              <w:spacing w:after="0" w:line="240" w:lineRule="auto"/>
              <w:jc w:val="right"/>
              <w:rPr>
                <w:rFonts w:ascii="Arial" w:eastAsia="Times New Roman" w:hAnsi="Arial" w:cs="Arial"/>
                <w:sz w:val="20"/>
                <w:szCs w:val="20"/>
                <w:lang w:eastAsia="en-GB"/>
              </w:rPr>
            </w:pPr>
          </w:p>
        </w:tc>
        <w:tc>
          <w:tcPr>
            <w:tcW w:w="1021" w:type="dxa"/>
            <w:tcBorders>
              <w:top w:val="nil"/>
              <w:left w:val="nil"/>
              <w:bottom w:val="nil"/>
              <w:right w:val="nil"/>
            </w:tcBorders>
            <w:shd w:val="clear" w:color="auto" w:fill="auto"/>
            <w:vAlign w:val="bottom"/>
          </w:tcPr>
          <w:p w:rsidR="002864D3" w:rsidRPr="007F7D4F" w:rsidRDefault="00B972F5" w:rsidP="002864D3">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273</w:t>
            </w:r>
          </w:p>
        </w:tc>
        <w:tc>
          <w:tcPr>
            <w:tcW w:w="977" w:type="dxa"/>
            <w:tcBorders>
              <w:top w:val="nil"/>
              <w:left w:val="nil"/>
              <w:bottom w:val="nil"/>
              <w:right w:val="nil"/>
            </w:tcBorders>
            <w:shd w:val="clear" w:color="auto" w:fill="auto"/>
            <w:hideMark/>
          </w:tcPr>
          <w:p w:rsidR="002864D3" w:rsidRPr="00D011CF" w:rsidRDefault="006326B2" w:rsidP="002864D3">
            <w:pPr>
              <w:spacing w:after="0" w:line="240" w:lineRule="auto"/>
              <w:jc w:val="right"/>
              <w:rPr>
                <w:rFonts w:eastAsia="Times New Roman" w:cstheme="minorHAnsi"/>
                <w:lang w:eastAsia="en-GB"/>
              </w:rPr>
            </w:pPr>
            <w:r>
              <w:rPr>
                <w:rFonts w:eastAsia="Times New Roman" w:cstheme="minorHAnsi"/>
                <w:lang w:eastAsia="en-GB"/>
              </w:rPr>
              <w:t>415</w:t>
            </w:r>
          </w:p>
        </w:tc>
      </w:tr>
      <w:tr w:rsidR="002864D3" w:rsidRPr="00D011CF" w:rsidTr="002864D3">
        <w:trPr>
          <w:trHeight w:hRule="exact" w:val="284"/>
        </w:trPr>
        <w:tc>
          <w:tcPr>
            <w:tcW w:w="4182" w:type="dxa"/>
            <w:tcBorders>
              <w:top w:val="nil"/>
              <w:left w:val="nil"/>
              <w:bottom w:val="nil"/>
              <w:right w:val="nil"/>
            </w:tcBorders>
            <w:shd w:val="clear" w:color="auto" w:fill="auto"/>
            <w:noWrap/>
            <w:hideMark/>
          </w:tcPr>
          <w:p w:rsidR="002864D3" w:rsidRPr="00244356" w:rsidRDefault="002864D3" w:rsidP="002864D3">
            <w:pPr>
              <w:spacing w:after="0" w:line="240" w:lineRule="auto"/>
              <w:jc w:val="right"/>
              <w:rPr>
                <w:rFonts w:eastAsia="Times New Roman" w:cstheme="minorHAnsi"/>
                <w:b/>
                <w:bCs/>
                <w:lang w:eastAsia="en-GB"/>
              </w:rPr>
            </w:pPr>
            <w:r w:rsidRPr="00244356">
              <w:rPr>
                <w:rFonts w:eastAsia="Times New Roman" w:cstheme="minorHAnsi"/>
                <w:b/>
                <w:bCs/>
                <w:lang w:eastAsia="en-GB"/>
              </w:rPr>
              <w:t>Cash funds at the start of the period</w:t>
            </w:r>
          </w:p>
        </w:tc>
        <w:tc>
          <w:tcPr>
            <w:tcW w:w="1619" w:type="dxa"/>
            <w:tcBorders>
              <w:top w:val="nil"/>
              <w:left w:val="nil"/>
              <w:bottom w:val="nil"/>
              <w:right w:val="nil"/>
            </w:tcBorders>
            <w:shd w:val="clear" w:color="auto" w:fill="auto"/>
            <w:vAlign w:val="bottom"/>
          </w:tcPr>
          <w:p w:rsidR="002864D3" w:rsidRPr="007F7D4F" w:rsidRDefault="00B972F5" w:rsidP="002864D3">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1,277</w:t>
            </w:r>
          </w:p>
        </w:tc>
        <w:tc>
          <w:tcPr>
            <w:tcW w:w="272" w:type="dxa"/>
            <w:tcBorders>
              <w:top w:val="nil"/>
              <w:left w:val="nil"/>
              <w:bottom w:val="nil"/>
              <w:right w:val="nil"/>
            </w:tcBorders>
            <w:shd w:val="clear" w:color="auto" w:fill="auto"/>
            <w:vAlign w:val="bottom"/>
          </w:tcPr>
          <w:p w:rsidR="002864D3" w:rsidRPr="007F7D4F" w:rsidRDefault="002864D3" w:rsidP="002864D3">
            <w:pPr>
              <w:spacing w:after="0" w:line="240" w:lineRule="auto"/>
              <w:jc w:val="right"/>
              <w:rPr>
                <w:rFonts w:ascii="Arial" w:eastAsia="Times New Roman" w:hAnsi="Arial" w:cs="Arial"/>
                <w:sz w:val="20"/>
                <w:szCs w:val="20"/>
                <w:lang w:eastAsia="en-GB"/>
              </w:rPr>
            </w:pPr>
          </w:p>
        </w:tc>
        <w:tc>
          <w:tcPr>
            <w:tcW w:w="1438" w:type="dxa"/>
            <w:tcBorders>
              <w:top w:val="nil"/>
              <w:left w:val="nil"/>
              <w:bottom w:val="nil"/>
              <w:right w:val="nil"/>
            </w:tcBorders>
            <w:shd w:val="clear" w:color="auto" w:fill="auto"/>
            <w:vAlign w:val="bottom"/>
          </w:tcPr>
          <w:p w:rsidR="002864D3" w:rsidRPr="007F7D4F" w:rsidRDefault="00225331" w:rsidP="002864D3">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35,197</w:t>
            </w:r>
          </w:p>
        </w:tc>
        <w:tc>
          <w:tcPr>
            <w:tcW w:w="272" w:type="dxa"/>
            <w:tcBorders>
              <w:top w:val="nil"/>
              <w:left w:val="nil"/>
              <w:bottom w:val="nil"/>
              <w:right w:val="nil"/>
            </w:tcBorders>
            <w:shd w:val="clear" w:color="auto" w:fill="auto"/>
            <w:vAlign w:val="bottom"/>
            <w:hideMark/>
          </w:tcPr>
          <w:p w:rsidR="002864D3" w:rsidRPr="007F7D4F" w:rsidRDefault="002864D3" w:rsidP="002864D3">
            <w:pPr>
              <w:spacing w:after="0" w:line="240" w:lineRule="auto"/>
              <w:jc w:val="right"/>
              <w:rPr>
                <w:rFonts w:ascii="Arial" w:eastAsia="Times New Roman" w:hAnsi="Arial" w:cs="Arial"/>
                <w:sz w:val="20"/>
                <w:szCs w:val="20"/>
                <w:lang w:eastAsia="en-GB"/>
              </w:rPr>
            </w:pPr>
          </w:p>
        </w:tc>
        <w:tc>
          <w:tcPr>
            <w:tcW w:w="1021" w:type="dxa"/>
            <w:tcBorders>
              <w:top w:val="nil"/>
              <w:left w:val="nil"/>
              <w:bottom w:val="nil"/>
              <w:right w:val="nil"/>
            </w:tcBorders>
            <w:shd w:val="clear" w:color="auto" w:fill="auto"/>
            <w:vAlign w:val="bottom"/>
          </w:tcPr>
          <w:p w:rsidR="002864D3" w:rsidRPr="007F7D4F" w:rsidRDefault="00F13562" w:rsidP="002864D3">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36,</w:t>
            </w:r>
            <w:r w:rsidR="006326B2">
              <w:rPr>
                <w:rFonts w:ascii="Arial" w:eastAsia="Times New Roman" w:hAnsi="Arial" w:cs="Arial"/>
                <w:sz w:val="20"/>
                <w:szCs w:val="20"/>
                <w:lang w:eastAsia="en-GB"/>
              </w:rPr>
              <w:t>474</w:t>
            </w:r>
          </w:p>
        </w:tc>
        <w:tc>
          <w:tcPr>
            <w:tcW w:w="977" w:type="dxa"/>
            <w:tcBorders>
              <w:top w:val="nil"/>
              <w:left w:val="nil"/>
              <w:bottom w:val="nil"/>
              <w:right w:val="nil"/>
            </w:tcBorders>
            <w:shd w:val="clear" w:color="auto" w:fill="auto"/>
            <w:hideMark/>
          </w:tcPr>
          <w:p w:rsidR="002864D3" w:rsidRPr="00D011CF" w:rsidRDefault="004B3040" w:rsidP="002864D3">
            <w:pPr>
              <w:spacing w:after="0" w:line="240" w:lineRule="auto"/>
              <w:jc w:val="right"/>
              <w:rPr>
                <w:rFonts w:eastAsia="Times New Roman" w:cstheme="minorHAnsi"/>
                <w:lang w:eastAsia="en-GB"/>
              </w:rPr>
            </w:pPr>
            <w:r>
              <w:rPr>
                <w:rFonts w:eastAsia="Times New Roman" w:cstheme="minorHAnsi"/>
                <w:lang w:eastAsia="en-GB"/>
              </w:rPr>
              <w:t>3</w:t>
            </w:r>
            <w:r w:rsidR="006326B2">
              <w:rPr>
                <w:rFonts w:eastAsia="Times New Roman" w:cstheme="minorHAnsi"/>
                <w:lang w:eastAsia="en-GB"/>
              </w:rPr>
              <w:t>6,059</w:t>
            </w:r>
          </w:p>
        </w:tc>
      </w:tr>
      <w:tr w:rsidR="002864D3" w:rsidRPr="00D011CF" w:rsidTr="002864D3">
        <w:trPr>
          <w:trHeight w:hRule="exact" w:val="284"/>
        </w:trPr>
        <w:tc>
          <w:tcPr>
            <w:tcW w:w="4182" w:type="dxa"/>
            <w:tcBorders>
              <w:top w:val="nil"/>
              <w:left w:val="nil"/>
              <w:bottom w:val="nil"/>
              <w:right w:val="nil"/>
            </w:tcBorders>
            <w:shd w:val="clear" w:color="auto" w:fill="auto"/>
            <w:noWrap/>
            <w:hideMark/>
          </w:tcPr>
          <w:p w:rsidR="002864D3" w:rsidRPr="00244356" w:rsidRDefault="002864D3" w:rsidP="002864D3">
            <w:pPr>
              <w:spacing w:after="0" w:line="240" w:lineRule="auto"/>
              <w:jc w:val="right"/>
              <w:rPr>
                <w:rFonts w:eastAsia="Times New Roman" w:cstheme="minorHAnsi"/>
                <w:b/>
                <w:bCs/>
                <w:lang w:eastAsia="en-GB"/>
              </w:rPr>
            </w:pPr>
            <w:r w:rsidRPr="00244356">
              <w:rPr>
                <w:rFonts w:eastAsia="Times New Roman" w:cstheme="minorHAnsi"/>
                <w:b/>
                <w:bCs/>
                <w:lang w:eastAsia="en-GB"/>
              </w:rPr>
              <w:t>Cash funds at the end of the period</w:t>
            </w:r>
          </w:p>
        </w:tc>
        <w:tc>
          <w:tcPr>
            <w:tcW w:w="1619" w:type="dxa"/>
            <w:tcBorders>
              <w:top w:val="single" w:sz="4" w:space="0" w:color="auto"/>
              <w:left w:val="nil"/>
              <w:bottom w:val="single" w:sz="4" w:space="0" w:color="auto"/>
              <w:right w:val="nil"/>
            </w:tcBorders>
            <w:shd w:val="clear" w:color="auto" w:fill="auto"/>
            <w:vAlign w:val="bottom"/>
          </w:tcPr>
          <w:p w:rsidR="002864D3" w:rsidRPr="007F7D4F" w:rsidRDefault="00B972F5" w:rsidP="00B972F5">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618</w:t>
            </w:r>
          </w:p>
        </w:tc>
        <w:tc>
          <w:tcPr>
            <w:tcW w:w="272" w:type="dxa"/>
            <w:tcBorders>
              <w:top w:val="single" w:sz="4" w:space="0" w:color="auto"/>
              <w:left w:val="nil"/>
              <w:bottom w:val="single" w:sz="4" w:space="0" w:color="auto"/>
              <w:right w:val="nil"/>
            </w:tcBorders>
            <w:shd w:val="clear" w:color="auto" w:fill="auto"/>
            <w:vAlign w:val="bottom"/>
          </w:tcPr>
          <w:p w:rsidR="002864D3" w:rsidRPr="007F7D4F" w:rsidRDefault="002864D3" w:rsidP="002864D3">
            <w:pPr>
              <w:spacing w:after="0" w:line="240" w:lineRule="auto"/>
              <w:jc w:val="right"/>
              <w:rPr>
                <w:rFonts w:ascii="Arial" w:eastAsia="Times New Roman" w:hAnsi="Arial" w:cs="Arial"/>
                <w:sz w:val="20"/>
                <w:szCs w:val="20"/>
                <w:lang w:eastAsia="en-GB"/>
              </w:rPr>
            </w:pPr>
          </w:p>
        </w:tc>
        <w:tc>
          <w:tcPr>
            <w:tcW w:w="1438" w:type="dxa"/>
            <w:tcBorders>
              <w:top w:val="single" w:sz="4" w:space="0" w:color="auto"/>
              <w:left w:val="nil"/>
              <w:bottom w:val="single" w:sz="4" w:space="0" w:color="auto"/>
              <w:right w:val="nil"/>
            </w:tcBorders>
            <w:shd w:val="clear" w:color="auto" w:fill="auto"/>
            <w:vAlign w:val="bottom"/>
          </w:tcPr>
          <w:p w:rsidR="002864D3" w:rsidRPr="007F7D4F" w:rsidRDefault="00B972F5" w:rsidP="002864D3">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36,129</w:t>
            </w:r>
          </w:p>
        </w:tc>
        <w:tc>
          <w:tcPr>
            <w:tcW w:w="272" w:type="dxa"/>
            <w:tcBorders>
              <w:top w:val="single" w:sz="4" w:space="0" w:color="auto"/>
              <w:left w:val="nil"/>
              <w:bottom w:val="single" w:sz="4" w:space="0" w:color="auto"/>
              <w:right w:val="nil"/>
            </w:tcBorders>
            <w:shd w:val="clear" w:color="auto" w:fill="auto"/>
            <w:vAlign w:val="bottom"/>
            <w:hideMark/>
          </w:tcPr>
          <w:p w:rsidR="002864D3" w:rsidRPr="007F7D4F" w:rsidRDefault="002864D3" w:rsidP="002864D3">
            <w:pPr>
              <w:spacing w:after="0" w:line="240" w:lineRule="auto"/>
              <w:jc w:val="right"/>
              <w:rPr>
                <w:rFonts w:ascii="Arial" w:eastAsia="Times New Roman" w:hAnsi="Arial" w:cs="Arial"/>
                <w:sz w:val="20"/>
                <w:szCs w:val="20"/>
                <w:lang w:eastAsia="en-GB"/>
              </w:rPr>
            </w:pPr>
          </w:p>
        </w:tc>
        <w:tc>
          <w:tcPr>
            <w:tcW w:w="1021" w:type="dxa"/>
            <w:tcBorders>
              <w:top w:val="single" w:sz="4" w:space="0" w:color="auto"/>
              <w:left w:val="nil"/>
              <w:bottom w:val="single" w:sz="4" w:space="0" w:color="auto"/>
              <w:right w:val="nil"/>
            </w:tcBorders>
            <w:shd w:val="clear" w:color="auto" w:fill="auto"/>
            <w:vAlign w:val="bottom"/>
          </w:tcPr>
          <w:p w:rsidR="002864D3" w:rsidRPr="007F7D4F" w:rsidRDefault="00B972F5" w:rsidP="002864D3">
            <w:pPr>
              <w:spacing w:after="0" w:line="240" w:lineRule="auto"/>
              <w:jc w:val="right"/>
              <w:rPr>
                <w:rFonts w:ascii="Arial" w:eastAsia="Times New Roman" w:hAnsi="Arial" w:cs="Arial"/>
                <w:sz w:val="20"/>
                <w:szCs w:val="20"/>
                <w:lang w:eastAsia="en-GB"/>
              </w:rPr>
            </w:pPr>
            <w:r>
              <w:rPr>
                <w:rFonts w:ascii="Arial" w:eastAsia="Times New Roman" w:hAnsi="Arial" w:cs="Arial"/>
                <w:sz w:val="20"/>
                <w:szCs w:val="20"/>
                <w:lang w:eastAsia="en-GB"/>
              </w:rPr>
              <w:t>36,747</w:t>
            </w:r>
          </w:p>
        </w:tc>
        <w:tc>
          <w:tcPr>
            <w:tcW w:w="977" w:type="dxa"/>
            <w:tcBorders>
              <w:top w:val="single" w:sz="4" w:space="0" w:color="auto"/>
              <w:left w:val="nil"/>
              <w:bottom w:val="single" w:sz="4" w:space="0" w:color="auto"/>
              <w:right w:val="nil"/>
            </w:tcBorders>
            <w:shd w:val="clear" w:color="auto" w:fill="auto"/>
            <w:vAlign w:val="bottom"/>
            <w:hideMark/>
          </w:tcPr>
          <w:p w:rsidR="002864D3" w:rsidRPr="00D011CF" w:rsidRDefault="002864D3" w:rsidP="002864D3">
            <w:pPr>
              <w:spacing w:after="0" w:line="240" w:lineRule="auto"/>
              <w:jc w:val="right"/>
              <w:rPr>
                <w:rFonts w:eastAsia="Times New Roman" w:cstheme="minorHAnsi"/>
                <w:lang w:eastAsia="en-GB"/>
              </w:rPr>
            </w:pPr>
            <w:r w:rsidRPr="007F7D4F">
              <w:rPr>
                <w:rFonts w:ascii="Arial" w:eastAsia="Times New Roman" w:hAnsi="Arial" w:cs="Arial"/>
                <w:sz w:val="20"/>
                <w:szCs w:val="20"/>
                <w:lang w:eastAsia="en-GB"/>
              </w:rPr>
              <w:t>3</w:t>
            </w:r>
            <w:r w:rsidR="004B3040">
              <w:rPr>
                <w:rFonts w:ascii="Arial" w:eastAsia="Times New Roman" w:hAnsi="Arial" w:cs="Arial"/>
                <w:sz w:val="20"/>
                <w:szCs w:val="20"/>
                <w:lang w:eastAsia="en-GB"/>
              </w:rPr>
              <w:t>6,</w:t>
            </w:r>
            <w:r w:rsidR="006326B2">
              <w:rPr>
                <w:rFonts w:ascii="Arial" w:eastAsia="Times New Roman" w:hAnsi="Arial" w:cs="Arial"/>
                <w:sz w:val="20"/>
                <w:szCs w:val="20"/>
                <w:lang w:eastAsia="en-GB"/>
              </w:rPr>
              <w:t>474</w:t>
            </w:r>
          </w:p>
        </w:tc>
      </w:tr>
    </w:tbl>
    <w:p w:rsidR="001853AE" w:rsidRDefault="001853AE" w:rsidP="000A5DE7">
      <w:pPr>
        <w:rPr>
          <w:sz w:val="24"/>
          <w:szCs w:val="24"/>
        </w:rPr>
      </w:pPr>
    </w:p>
    <w:p w:rsidR="004F790D" w:rsidRPr="002A1DD0" w:rsidRDefault="004F790D" w:rsidP="000A5DE7">
      <w:pPr>
        <w:rPr>
          <w:b/>
          <w:bCs/>
          <w:sz w:val="24"/>
          <w:szCs w:val="24"/>
        </w:rPr>
      </w:pPr>
      <w:r w:rsidRPr="002A1DD0">
        <w:rPr>
          <w:b/>
          <w:bCs/>
          <w:sz w:val="24"/>
          <w:szCs w:val="24"/>
        </w:rPr>
        <w:t>Statement of Assets and Liabilities</w:t>
      </w:r>
      <w:r w:rsidR="00052CE3">
        <w:rPr>
          <w:b/>
          <w:bCs/>
          <w:sz w:val="24"/>
          <w:szCs w:val="24"/>
        </w:rPr>
        <w:t xml:space="preserve"> at 5 April 202</w:t>
      </w:r>
      <w:r w:rsidR="00B972F5">
        <w:rPr>
          <w:b/>
          <w:bCs/>
          <w:sz w:val="24"/>
          <w:szCs w:val="24"/>
        </w:rPr>
        <w:t>4</w:t>
      </w:r>
    </w:p>
    <w:tbl>
      <w:tblPr>
        <w:tblW w:w="9781" w:type="dxa"/>
        <w:tblLayout w:type="fixed"/>
        <w:tblLook w:val="04A0"/>
      </w:tblPr>
      <w:tblGrid>
        <w:gridCol w:w="4111"/>
        <w:gridCol w:w="1701"/>
        <w:gridCol w:w="284"/>
        <w:gridCol w:w="1417"/>
        <w:gridCol w:w="284"/>
        <w:gridCol w:w="992"/>
        <w:gridCol w:w="992"/>
      </w:tblGrid>
      <w:tr w:rsidR="002864D3" w:rsidRPr="001853AE" w:rsidTr="005411D6">
        <w:trPr>
          <w:trHeight w:val="600"/>
        </w:trPr>
        <w:tc>
          <w:tcPr>
            <w:tcW w:w="4111" w:type="dxa"/>
            <w:tcBorders>
              <w:top w:val="nil"/>
              <w:left w:val="nil"/>
              <w:bottom w:val="nil"/>
              <w:right w:val="nil"/>
            </w:tcBorders>
            <w:shd w:val="clear" w:color="auto" w:fill="auto"/>
            <w:vAlign w:val="center"/>
            <w:hideMark/>
          </w:tcPr>
          <w:p w:rsidR="002864D3" w:rsidRPr="001853AE" w:rsidRDefault="002864D3" w:rsidP="006B4491">
            <w:pPr>
              <w:spacing w:after="0" w:line="240" w:lineRule="auto"/>
              <w:rPr>
                <w:rFonts w:eastAsia="Times New Roman" w:cstheme="minorHAnsi"/>
                <w:lang w:eastAsia="en-GB"/>
              </w:rPr>
            </w:pPr>
          </w:p>
        </w:tc>
        <w:tc>
          <w:tcPr>
            <w:tcW w:w="1701" w:type="dxa"/>
            <w:tcBorders>
              <w:top w:val="nil"/>
              <w:left w:val="nil"/>
              <w:bottom w:val="nil"/>
              <w:right w:val="nil"/>
            </w:tcBorders>
            <w:shd w:val="clear" w:color="auto" w:fill="auto"/>
            <w:vAlign w:val="center"/>
            <w:hideMark/>
          </w:tcPr>
          <w:p w:rsidR="002864D3" w:rsidRPr="001853AE" w:rsidRDefault="002864D3" w:rsidP="006B4491">
            <w:pPr>
              <w:spacing w:after="0" w:line="240" w:lineRule="auto"/>
              <w:jc w:val="right"/>
              <w:rPr>
                <w:rFonts w:eastAsia="Times New Roman" w:cstheme="minorHAnsi"/>
                <w:b/>
                <w:bCs/>
                <w:lang w:eastAsia="en-GB"/>
              </w:rPr>
            </w:pPr>
            <w:r w:rsidRPr="001853AE">
              <w:rPr>
                <w:rFonts w:eastAsia="Times New Roman" w:cstheme="minorHAnsi"/>
                <w:b/>
                <w:bCs/>
                <w:lang w:eastAsia="en-GB"/>
              </w:rPr>
              <w:t>Unrestricted funds</w:t>
            </w:r>
          </w:p>
        </w:tc>
        <w:tc>
          <w:tcPr>
            <w:tcW w:w="284" w:type="dxa"/>
            <w:tcBorders>
              <w:top w:val="nil"/>
              <w:left w:val="nil"/>
              <w:bottom w:val="nil"/>
              <w:right w:val="nil"/>
            </w:tcBorders>
            <w:shd w:val="clear" w:color="auto" w:fill="auto"/>
            <w:vAlign w:val="center"/>
            <w:hideMark/>
          </w:tcPr>
          <w:p w:rsidR="002864D3" w:rsidRPr="001853AE" w:rsidRDefault="002864D3" w:rsidP="006B4491">
            <w:pPr>
              <w:spacing w:after="0" w:line="240" w:lineRule="auto"/>
              <w:jc w:val="right"/>
              <w:rPr>
                <w:rFonts w:eastAsia="Times New Roman" w:cstheme="minorHAnsi"/>
                <w:b/>
                <w:bCs/>
                <w:lang w:eastAsia="en-GB"/>
              </w:rPr>
            </w:pPr>
          </w:p>
        </w:tc>
        <w:tc>
          <w:tcPr>
            <w:tcW w:w="1417" w:type="dxa"/>
            <w:tcBorders>
              <w:top w:val="nil"/>
              <w:left w:val="nil"/>
              <w:bottom w:val="nil"/>
              <w:right w:val="nil"/>
            </w:tcBorders>
            <w:shd w:val="clear" w:color="auto" w:fill="auto"/>
            <w:vAlign w:val="center"/>
            <w:hideMark/>
          </w:tcPr>
          <w:p w:rsidR="002864D3" w:rsidRPr="001853AE" w:rsidRDefault="002864D3" w:rsidP="006B4491">
            <w:pPr>
              <w:spacing w:after="0" w:line="240" w:lineRule="auto"/>
              <w:jc w:val="right"/>
              <w:rPr>
                <w:rFonts w:eastAsia="Times New Roman" w:cstheme="minorHAnsi"/>
                <w:b/>
                <w:bCs/>
                <w:lang w:eastAsia="en-GB"/>
              </w:rPr>
            </w:pPr>
            <w:r w:rsidRPr="001853AE">
              <w:rPr>
                <w:rFonts w:eastAsia="Times New Roman" w:cstheme="minorHAnsi"/>
                <w:b/>
                <w:bCs/>
                <w:lang w:eastAsia="en-GB"/>
              </w:rPr>
              <w:t>Restricted funds</w:t>
            </w:r>
          </w:p>
        </w:tc>
        <w:tc>
          <w:tcPr>
            <w:tcW w:w="284" w:type="dxa"/>
            <w:tcBorders>
              <w:top w:val="nil"/>
              <w:left w:val="nil"/>
              <w:bottom w:val="nil"/>
              <w:right w:val="nil"/>
            </w:tcBorders>
            <w:shd w:val="clear" w:color="auto" w:fill="auto"/>
            <w:vAlign w:val="center"/>
            <w:hideMark/>
          </w:tcPr>
          <w:p w:rsidR="002864D3" w:rsidRPr="001853AE" w:rsidRDefault="002864D3" w:rsidP="006B4491">
            <w:pPr>
              <w:spacing w:after="0" w:line="240" w:lineRule="auto"/>
              <w:jc w:val="right"/>
              <w:rPr>
                <w:rFonts w:eastAsia="Times New Roman" w:cstheme="minorHAnsi"/>
                <w:b/>
                <w:bCs/>
                <w:lang w:eastAsia="en-GB"/>
              </w:rPr>
            </w:pPr>
          </w:p>
        </w:tc>
        <w:tc>
          <w:tcPr>
            <w:tcW w:w="992" w:type="dxa"/>
            <w:tcBorders>
              <w:top w:val="nil"/>
              <w:left w:val="nil"/>
              <w:bottom w:val="nil"/>
              <w:right w:val="nil"/>
            </w:tcBorders>
            <w:shd w:val="clear" w:color="auto" w:fill="auto"/>
            <w:vAlign w:val="center"/>
          </w:tcPr>
          <w:p w:rsidR="002864D3" w:rsidRPr="001853AE" w:rsidRDefault="002864D3" w:rsidP="006B4491">
            <w:pPr>
              <w:spacing w:after="0" w:line="240" w:lineRule="auto"/>
              <w:jc w:val="right"/>
              <w:rPr>
                <w:rFonts w:eastAsia="Times New Roman" w:cstheme="minorHAnsi"/>
                <w:b/>
                <w:bCs/>
                <w:lang w:eastAsia="en-GB"/>
              </w:rPr>
            </w:pPr>
            <w:r>
              <w:rPr>
                <w:rFonts w:eastAsia="Times New Roman" w:cstheme="minorHAnsi"/>
                <w:b/>
                <w:bCs/>
                <w:lang w:eastAsia="en-GB"/>
              </w:rPr>
              <w:t>Total 202</w:t>
            </w:r>
            <w:r w:rsidR="006326B2">
              <w:rPr>
                <w:rFonts w:eastAsia="Times New Roman" w:cstheme="minorHAnsi"/>
                <w:b/>
                <w:bCs/>
                <w:lang w:eastAsia="en-GB"/>
              </w:rPr>
              <w:t>4</w:t>
            </w:r>
          </w:p>
        </w:tc>
        <w:tc>
          <w:tcPr>
            <w:tcW w:w="992" w:type="dxa"/>
            <w:tcBorders>
              <w:top w:val="nil"/>
              <w:left w:val="nil"/>
              <w:bottom w:val="nil"/>
              <w:right w:val="nil"/>
            </w:tcBorders>
          </w:tcPr>
          <w:p w:rsidR="002864D3" w:rsidRDefault="002864D3" w:rsidP="006B4491">
            <w:pPr>
              <w:spacing w:after="0" w:line="240" w:lineRule="auto"/>
              <w:jc w:val="right"/>
              <w:rPr>
                <w:rFonts w:eastAsia="Times New Roman" w:cstheme="minorHAnsi"/>
                <w:b/>
                <w:bCs/>
                <w:lang w:eastAsia="en-GB"/>
              </w:rPr>
            </w:pPr>
            <w:r>
              <w:rPr>
                <w:rFonts w:eastAsia="Times New Roman" w:cstheme="minorHAnsi"/>
                <w:b/>
                <w:bCs/>
                <w:lang w:eastAsia="en-GB"/>
              </w:rPr>
              <w:t>Total 202</w:t>
            </w:r>
            <w:r w:rsidR="006326B2">
              <w:rPr>
                <w:rFonts w:eastAsia="Times New Roman" w:cstheme="minorHAnsi"/>
                <w:b/>
                <w:bCs/>
                <w:lang w:eastAsia="en-GB"/>
              </w:rPr>
              <w:t>3</w:t>
            </w:r>
          </w:p>
        </w:tc>
      </w:tr>
      <w:tr w:rsidR="00C71237" w:rsidRPr="001853AE" w:rsidTr="00B972F5">
        <w:trPr>
          <w:trHeight w:val="300"/>
        </w:trPr>
        <w:tc>
          <w:tcPr>
            <w:tcW w:w="4111" w:type="dxa"/>
            <w:tcBorders>
              <w:top w:val="nil"/>
              <w:left w:val="nil"/>
              <w:bottom w:val="nil"/>
              <w:right w:val="nil"/>
            </w:tcBorders>
            <w:shd w:val="clear" w:color="auto" w:fill="auto"/>
            <w:noWrap/>
            <w:vAlign w:val="bottom"/>
            <w:hideMark/>
          </w:tcPr>
          <w:p w:rsidR="00C71237" w:rsidRPr="001853AE" w:rsidRDefault="00C71237" w:rsidP="00C71237">
            <w:pPr>
              <w:spacing w:after="0" w:line="240" w:lineRule="auto"/>
              <w:rPr>
                <w:rFonts w:eastAsia="Times New Roman" w:cstheme="minorHAnsi"/>
                <w:lang w:eastAsia="en-GB"/>
              </w:rPr>
            </w:pPr>
          </w:p>
        </w:tc>
        <w:tc>
          <w:tcPr>
            <w:tcW w:w="1701" w:type="dxa"/>
            <w:tcBorders>
              <w:top w:val="nil"/>
              <w:left w:val="nil"/>
              <w:right w:val="nil"/>
            </w:tcBorders>
            <w:shd w:val="clear" w:color="auto" w:fill="auto"/>
            <w:vAlign w:val="center"/>
            <w:hideMark/>
          </w:tcPr>
          <w:p w:rsidR="00C71237" w:rsidRPr="001853AE" w:rsidRDefault="00C71237" w:rsidP="00C71237">
            <w:pPr>
              <w:spacing w:after="0" w:line="240" w:lineRule="auto"/>
              <w:jc w:val="right"/>
              <w:rPr>
                <w:rFonts w:eastAsia="Times New Roman" w:cstheme="minorHAnsi"/>
                <w:b/>
                <w:bCs/>
                <w:lang w:eastAsia="en-GB"/>
              </w:rPr>
            </w:pPr>
            <w:r w:rsidRPr="001853AE">
              <w:rPr>
                <w:rFonts w:eastAsia="Times New Roman" w:cstheme="minorHAnsi"/>
                <w:b/>
                <w:bCs/>
                <w:lang w:eastAsia="en-GB"/>
              </w:rPr>
              <w:t xml:space="preserve"> £ </w:t>
            </w:r>
          </w:p>
        </w:tc>
        <w:tc>
          <w:tcPr>
            <w:tcW w:w="284" w:type="dxa"/>
            <w:tcBorders>
              <w:top w:val="nil"/>
              <w:left w:val="nil"/>
              <w:right w:val="nil"/>
            </w:tcBorders>
            <w:shd w:val="clear" w:color="auto" w:fill="auto"/>
            <w:vAlign w:val="center"/>
            <w:hideMark/>
          </w:tcPr>
          <w:p w:rsidR="00C71237" w:rsidRPr="001853AE" w:rsidRDefault="00C71237" w:rsidP="00C71237">
            <w:pPr>
              <w:spacing w:after="0" w:line="240" w:lineRule="auto"/>
              <w:jc w:val="right"/>
              <w:rPr>
                <w:rFonts w:eastAsia="Times New Roman" w:cstheme="minorHAnsi"/>
                <w:b/>
                <w:bCs/>
                <w:lang w:eastAsia="en-GB"/>
              </w:rPr>
            </w:pPr>
          </w:p>
        </w:tc>
        <w:tc>
          <w:tcPr>
            <w:tcW w:w="1417" w:type="dxa"/>
            <w:tcBorders>
              <w:top w:val="nil"/>
              <w:left w:val="nil"/>
              <w:right w:val="nil"/>
            </w:tcBorders>
            <w:shd w:val="clear" w:color="auto" w:fill="auto"/>
            <w:vAlign w:val="center"/>
            <w:hideMark/>
          </w:tcPr>
          <w:p w:rsidR="00C71237" w:rsidRPr="001853AE" w:rsidRDefault="00C71237" w:rsidP="00C71237">
            <w:pPr>
              <w:spacing w:after="0" w:line="240" w:lineRule="auto"/>
              <w:jc w:val="right"/>
              <w:rPr>
                <w:rFonts w:eastAsia="Times New Roman" w:cstheme="minorHAnsi"/>
                <w:b/>
                <w:bCs/>
                <w:lang w:eastAsia="en-GB"/>
              </w:rPr>
            </w:pPr>
            <w:r w:rsidRPr="001853AE">
              <w:rPr>
                <w:rFonts w:eastAsia="Times New Roman" w:cstheme="minorHAnsi"/>
                <w:b/>
                <w:bCs/>
                <w:lang w:eastAsia="en-GB"/>
              </w:rPr>
              <w:t>£</w:t>
            </w:r>
          </w:p>
        </w:tc>
        <w:tc>
          <w:tcPr>
            <w:tcW w:w="284" w:type="dxa"/>
            <w:tcBorders>
              <w:top w:val="nil"/>
              <w:left w:val="nil"/>
              <w:right w:val="nil"/>
            </w:tcBorders>
            <w:shd w:val="clear" w:color="auto" w:fill="auto"/>
            <w:vAlign w:val="center"/>
            <w:hideMark/>
          </w:tcPr>
          <w:p w:rsidR="00C71237" w:rsidRPr="001853AE" w:rsidRDefault="00C71237" w:rsidP="00C71237">
            <w:pPr>
              <w:spacing w:after="0" w:line="240" w:lineRule="auto"/>
              <w:jc w:val="right"/>
              <w:rPr>
                <w:rFonts w:eastAsia="Times New Roman" w:cstheme="minorHAnsi"/>
                <w:b/>
                <w:bCs/>
                <w:lang w:eastAsia="en-GB"/>
              </w:rPr>
            </w:pPr>
          </w:p>
        </w:tc>
        <w:tc>
          <w:tcPr>
            <w:tcW w:w="992" w:type="dxa"/>
            <w:tcBorders>
              <w:top w:val="nil"/>
              <w:left w:val="nil"/>
              <w:right w:val="nil"/>
            </w:tcBorders>
            <w:shd w:val="clear" w:color="auto" w:fill="auto"/>
            <w:vAlign w:val="center"/>
          </w:tcPr>
          <w:p w:rsidR="00C71237" w:rsidRPr="001853AE" w:rsidRDefault="00C71237" w:rsidP="00C71237">
            <w:pPr>
              <w:spacing w:after="0" w:line="240" w:lineRule="auto"/>
              <w:jc w:val="right"/>
              <w:rPr>
                <w:rFonts w:eastAsia="Times New Roman" w:cstheme="minorHAnsi"/>
                <w:b/>
                <w:bCs/>
                <w:lang w:eastAsia="en-GB"/>
              </w:rPr>
            </w:pPr>
            <w:r>
              <w:rPr>
                <w:rFonts w:eastAsia="Times New Roman" w:cstheme="minorHAnsi"/>
                <w:b/>
                <w:bCs/>
                <w:lang w:eastAsia="en-GB"/>
              </w:rPr>
              <w:t>£</w:t>
            </w:r>
          </w:p>
        </w:tc>
        <w:tc>
          <w:tcPr>
            <w:tcW w:w="992" w:type="dxa"/>
            <w:tcBorders>
              <w:top w:val="nil"/>
              <w:left w:val="nil"/>
              <w:right w:val="nil"/>
            </w:tcBorders>
            <w:shd w:val="clear" w:color="auto" w:fill="auto"/>
            <w:vAlign w:val="center"/>
          </w:tcPr>
          <w:p w:rsidR="00C71237" w:rsidRDefault="00C71237" w:rsidP="00C71237">
            <w:pPr>
              <w:spacing w:after="0" w:line="240" w:lineRule="auto"/>
              <w:jc w:val="right"/>
              <w:rPr>
                <w:rFonts w:eastAsia="Times New Roman" w:cstheme="minorHAnsi"/>
                <w:b/>
                <w:bCs/>
                <w:lang w:eastAsia="en-GB"/>
              </w:rPr>
            </w:pPr>
            <w:r>
              <w:rPr>
                <w:rFonts w:eastAsia="Times New Roman" w:cstheme="minorHAnsi"/>
                <w:b/>
                <w:bCs/>
                <w:lang w:eastAsia="en-GB"/>
              </w:rPr>
              <w:t>£</w:t>
            </w:r>
          </w:p>
        </w:tc>
      </w:tr>
      <w:tr w:rsidR="00C71237" w:rsidRPr="007F7D4F" w:rsidTr="00B972F5">
        <w:trPr>
          <w:trHeight w:hRule="exact" w:val="284"/>
        </w:trPr>
        <w:tc>
          <w:tcPr>
            <w:tcW w:w="4111" w:type="dxa"/>
            <w:tcBorders>
              <w:top w:val="nil"/>
              <w:left w:val="nil"/>
              <w:bottom w:val="nil"/>
              <w:right w:val="nil"/>
            </w:tcBorders>
            <w:shd w:val="clear" w:color="auto" w:fill="auto"/>
            <w:vAlign w:val="bottom"/>
          </w:tcPr>
          <w:p w:rsidR="00C71237" w:rsidRPr="001853AE" w:rsidRDefault="00B972F5" w:rsidP="00C71237">
            <w:pPr>
              <w:spacing w:after="0" w:line="240" w:lineRule="auto"/>
              <w:rPr>
                <w:rFonts w:eastAsia="Times New Roman" w:cstheme="minorHAnsi"/>
                <w:lang w:eastAsia="en-GB"/>
              </w:rPr>
            </w:pPr>
            <w:r>
              <w:rPr>
                <w:rFonts w:eastAsia="Times New Roman" w:cstheme="minorHAnsi"/>
                <w:lang w:eastAsia="en-GB"/>
              </w:rPr>
              <w:t>Cash at bank</w:t>
            </w:r>
          </w:p>
        </w:tc>
        <w:tc>
          <w:tcPr>
            <w:tcW w:w="1701" w:type="dxa"/>
            <w:tcBorders>
              <w:left w:val="nil"/>
              <w:bottom w:val="single" w:sz="4" w:space="0" w:color="auto"/>
              <w:right w:val="nil"/>
            </w:tcBorders>
            <w:shd w:val="clear" w:color="auto" w:fill="auto"/>
            <w:vAlign w:val="center"/>
          </w:tcPr>
          <w:p w:rsidR="00C71237" w:rsidRPr="007F7D4F" w:rsidRDefault="00B972F5" w:rsidP="00C71237">
            <w:pPr>
              <w:spacing w:after="0" w:line="240" w:lineRule="auto"/>
              <w:jc w:val="right"/>
              <w:rPr>
                <w:rFonts w:eastAsia="Times New Roman" w:cstheme="minorHAnsi"/>
                <w:lang w:eastAsia="en-GB"/>
              </w:rPr>
            </w:pPr>
            <w:r>
              <w:rPr>
                <w:rFonts w:eastAsia="Times New Roman" w:cstheme="minorHAnsi"/>
                <w:lang w:eastAsia="en-GB"/>
              </w:rPr>
              <w:t>618</w:t>
            </w:r>
          </w:p>
        </w:tc>
        <w:tc>
          <w:tcPr>
            <w:tcW w:w="284" w:type="dxa"/>
            <w:tcBorders>
              <w:left w:val="nil"/>
              <w:bottom w:val="single" w:sz="4" w:space="0" w:color="auto"/>
              <w:right w:val="nil"/>
            </w:tcBorders>
            <w:shd w:val="clear" w:color="auto" w:fill="auto"/>
            <w:vAlign w:val="center"/>
          </w:tcPr>
          <w:p w:rsidR="00C71237" w:rsidRPr="007F7D4F" w:rsidRDefault="00C71237" w:rsidP="00C71237">
            <w:pPr>
              <w:spacing w:after="0" w:line="240" w:lineRule="auto"/>
              <w:jc w:val="right"/>
              <w:rPr>
                <w:rFonts w:eastAsia="Times New Roman" w:cstheme="minorHAnsi"/>
                <w:lang w:eastAsia="en-GB"/>
              </w:rPr>
            </w:pPr>
          </w:p>
        </w:tc>
        <w:tc>
          <w:tcPr>
            <w:tcW w:w="1417" w:type="dxa"/>
            <w:tcBorders>
              <w:left w:val="nil"/>
              <w:bottom w:val="single" w:sz="4" w:space="0" w:color="auto"/>
              <w:right w:val="nil"/>
            </w:tcBorders>
            <w:shd w:val="clear" w:color="auto" w:fill="auto"/>
            <w:vAlign w:val="center"/>
          </w:tcPr>
          <w:p w:rsidR="00C71237" w:rsidRPr="007F7D4F" w:rsidRDefault="00B972F5" w:rsidP="00C71237">
            <w:pPr>
              <w:spacing w:after="0" w:line="240" w:lineRule="auto"/>
              <w:jc w:val="right"/>
              <w:rPr>
                <w:rFonts w:eastAsia="Times New Roman" w:cstheme="minorHAnsi"/>
                <w:lang w:eastAsia="en-GB"/>
              </w:rPr>
            </w:pPr>
            <w:r>
              <w:rPr>
                <w:rFonts w:eastAsia="Times New Roman" w:cstheme="minorHAnsi"/>
                <w:lang w:eastAsia="en-GB"/>
              </w:rPr>
              <w:t>36,129</w:t>
            </w:r>
          </w:p>
        </w:tc>
        <w:tc>
          <w:tcPr>
            <w:tcW w:w="284" w:type="dxa"/>
            <w:tcBorders>
              <w:left w:val="nil"/>
              <w:bottom w:val="single" w:sz="4" w:space="0" w:color="auto"/>
              <w:right w:val="nil"/>
            </w:tcBorders>
            <w:shd w:val="clear" w:color="auto" w:fill="auto"/>
            <w:vAlign w:val="center"/>
          </w:tcPr>
          <w:p w:rsidR="00C71237" w:rsidRPr="007F7D4F" w:rsidRDefault="00C71237" w:rsidP="00C71237">
            <w:pPr>
              <w:spacing w:after="0" w:line="240" w:lineRule="auto"/>
              <w:jc w:val="right"/>
              <w:rPr>
                <w:rFonts w:eastAsia="Times New Roman" w:cstheme="minorHAnsi"/>
                <w:lang w:eastAsia="en-GB"/>
              </w:rPr>
            </w:pPr>
          </w:p>
        </w:tc>
        <w:tc>
          <w:tcPr>
            <w:tcW w:w="992" w:type="dxa"/>
            <w:tcBorders>
              <w:left w:val="nil"/>
              <w:bottom w:val="single" w:sz="4" w:space="0" w:color="auto"/>
              <w:right w:val="nil"/>
            </w:tcBorders>
            <w:shd w:val="clear" w:color="auto" w:fill="auto"/>
            <w:vAlign w:val="center"/>
          </w:tcPr>
          <w:p w:rsidR="00C71237" w:rsidRPr="007F7D4F" w:rsidRDefault="00B972F5" w:rsidP="00C71237">
            <w:pPr>
              <w:spacing w:after="0" w:line="240" w:lineRule="auto"/>
              <w:jc w:val="right"/>
              <w:rPr>
                <w:rFonts w:eastAsia="Times New Roman" w:cstheme="minorHAnsi"/>
                <w:lang w:eastAsia="en-GB"/>
              </w:rPr>
            </w:pPr>
            <w:r>
              <w:rPr>
                <w:rFonts w:eastAsia="Times New Roman" w:cstheme="minorHAnsi"/>
                <w:lang w:eastAsia="en-GB"/>
              </w:rPr>
              <w:t>36,747</w:t>
            </w:r>
          </w:p>
        </w:tc>
        <w:tc>
          <w:tcPr>
            <w:tcW w:w="992" w:type="dxa"/>
            <w:tcBorders>
              <w:left w:val="nil"/>
              <w:bottom w:val="single" w:sz="4" w:space="0" w:color="auto"/>
              <w:right w:val="nil"/>
            </w:tcBorders>
            <w:shd w:val="clear" w:color="auto" w:fill="auto"/>
            <w:vAlign w:val="center"/>
          </w:tcPr>
          <w:p w:rsidR="00C71237" w:rsidRDefault="00C71237" w:rsidP="00C71237">
            <w:pPr>
              <w:spacing w:after="0" w:line="240" w:lineRule="auto"/>
              <w:jc w:val="right"/>
              <w:rPr>
                <w:rFonts w:eastAsia="Times New Roman" w:cstheme="minorHAnsi"/>
                <w:lang w:eastAsia="en-GB"/>
              </w:rPr>
            </w:pPr>
            <w:r>
              <w:rPr>
                <w:rFonts w:eastAsia="Times New Roman" w:cstheme="minorHAnsi"/>
                <w:lang w:eastAsia="en-GB"/>
              </w:rPr>
              <w:t>3</w:t>
            </w:r>
            <w:r w:rsidR="008759D0">
              <w:rPr>
                <w:rFonts w:eastAsia="Times New Roman" w:cstheme="minorHAnsi"/>
                <w:lang w:eastAsia="en-GB"/>
              </w:rPr>
              <w:t>6</w:t>
            </w:r>
            <w:r>
              <w:rPr>
                <w:rFonts w:eastAsia="Times New Roman" w:cstheme="minorHAnsi"/>
                <w:lang w:eastAsia="en-GB"/>
              </w:rPr>
              <w:t>,</w:t>
            </w:r>
            <w:r w:rsidR="006326B2">
              <w:rPr>
                <w:rFonts w:eastAsia="Times New Roman" w:cstheme="minorHAnsi"/>
                <w:lang w:eastAsia="en-GB"/>
              </w:rPr>
              <w:t>474</w:t>
            </w:r>
          </w:p>
        </w:tc>
      </w:tr>
    </w:tbl>
    <w:p w:rsidR="004F790D" w:rsidRDefault="004F790D" w:rsidP="000A5DE7">
      <w:pPr>
        <w:rPr>
          <w:sz w:val="24"/>
          <w:szCs w:val="24"/>
        </w:rPr>
      </w:pPr>
    </w:p>
    <w:p w:rsidR="000011F7" w:rsidRDefault="000011F7" w:rsidP="000A5DE7">
      <w:pPr>
        <w:rPr>
          <w:sz w:val="24"/>
          <w:szCs w:val="24"/>
        </w:rPr>
      </w:pPr>
    </w:p>
    <w:p w:rsidR="000011F7" w:rsidRDefault="000011F7" w:rsidP="000A5DE7">
      <w:r w:rsidRPr="000011F7">
        <w:t>These financial statements were a</w:t>
      </w:r>
      <w:r>
        <w:t xml:space="preserve">pproved by the trustees on </w:t>
      </w:r>
      <w:proofErr w:type="spellStart"/>
      <w:r w:rsidR="00B516AA">
        <w:t>xxxxxxxx</w:t>
      </w:r>
      <w:proofErr w:type="spellEnd"/>
    </w:p>
    <w:p w:rsidR="000011F7" w:rsidRDefault="000011F7" w:rsidP="000A5DE7">
      <w:proofErr w:type="gramStart"/>
      <w:r>
        <w:t>and</w:t>
      </w:r>
      <w:proofErr w:type="gramEnd"/>
      <w:r>
        <w:t xml:space="preserve"> signed on their behalf by:</w:t>
      </w:r>
    </w:p>
    <w:p w:rsidR="000011F7" w:rsidRDefault="000011F7" w:rsidP="000A5DE7">
      <w:r>
        <w:tab/>
      </w:r>
      <w:r>
        <w:tab/>
      </w:r>
      <w:r>
        <w:tab/>
      </w:r>
      <w:r>
        <w:tab/>
      </w:r>
      <w:r>
        <w:tab/>
      </w:r>
      <w:r>
        <w:tab/>
        <w:t>Signature:</w:t>
      </w:r>
    </w:p>
    <w:p w:rsidR="000011F7" w:rsidRDefault="000011F7" w:rsidP="000A5DE7">
      <w:r>
        <w:tab/>
      </w:r>
      <w:r>
        <w:tab/>
      </w:r>
      <w:r>
        <w:tab/>
      </w:r>
      <w:r>
        <w:tab/>
      </w:r>
      <w:r>
        <w:tab/>
      </w:r>
      <w:r>
        <w:tab/>
        <w:t>Name:</w:t>
      </w:r>
      <w:r>
        <w:tab/>
      </w:r>
      <w:r>
        <w:tab/>
      </w:r>
      <w:r w:rsidR="000954B0">
        <w:t>Gillian Locke</w:t>
      </w:r>
    </w:p>
    <w:p w:rsidR="00F2139B" w:rsidRDefault="00F2139B" w:rsidP="000A5DE7">
      <w:pPr>
        <w:sectPr w:rsidR="00F2139B" w:rsidSect="00701224">
          <w:headerReference w:type="first" r:id="rId16"/>
          <w:pgSz w:w="11906" w:h="16838"/>
          <w:pgMar w:top="1440" w:right="1440" w:bottom="1440" w:left="1440" w:header="708" w:footer="708" w:gutter="0"/>
          <w:cols w:space="708"/>
          <w:titlePg/>
          <w:docGrid w:linePitch="360"/>
        </w:sectPr>
      </w:pPr>
    </w:p>
    <w:p w:rsidR="00F2139B" w:rsidRDefault="00F2139B" w:rsidP="000A5DE7"/>
    <w:p w:rsidR="00F2139B" w:rsidRDefault="00F2139B" w:rsidP="000A5DE7">
      <w:pPr>
        <w:rPr>
          <w:b/>
          <w:bCs/>
        </w:rPr>
      </w:pPr>
      <w:r w:rsidRPr="00214670">
        <w:rPr>
          <w:b/>
          <w:bCs/>
        </w:rPr>
        <w:t xml:space="preserve">Notes on the </w:t>
      </w:r>
      <w:r w:rsidR="00214670" w:rsidRPr="00214670">
        <w:rPr>
          <w:b/>
          <w:bCs/>
        </w:rPr>
        <w:t>Financial Statements</w:t>
      </w:r>
    </w:p>
    <w:p w:rsidR="00214670" w:rsidRPr="00214670" w:rsidRDefault="00214670" w:rsidP="00214670">
      <w:pPr>
        <w:pStyle w:val="ListParagraph"/>
        <w:numPr>
          <w:ilvl w:val="0"/>
          <w:numId w:val="3"/>
        </w:numPr>
        <w:ind w:left="357" w:hanging="357"/>
        <w:contextualSpacing w:val="0"/>
        <w:rPr>
          <w:b/>
          <w:bCs/>
        </w:rPr>
      </w:pPr>
      <w:r>
        <w:t>These financial statements have been prepared on a receipts and payments basis.</w:t>
      </w:r>
    </w:p>
    <w:p w:rsidR="00214670" w:rsidRPr="00214670" w:rsidRDefault="00214670" w:rsidP="00214670">
      <w:pPr>
        <w:pStyle w:val="ListParagraph"/>
        <w:numPr>
          <w:ilvl w:val="0"/>
          <w:numId w:val="3"/>
        </w:numPr>
        <w:ind w:left="357" w:hanging="357"/>
        <w:contextualSpacing w:val="0"/>
        <w:rPr>
          <w:b/>
          <w:bCs/>
        </w:rPr>
      </w:pPr>
      <w:r>
        <w:t xml:space="preserve">Kirkham Street Field Community Trust </w:t>
      </w:r>
      <w:r w:rsidR="00F56DB0">
        <w:t xml:space="preserve">(‘the Trust’) </w:t>
      </w:r>
      <w:r>
        <w:t xml:space="preserve">is not registered for VAT and accordingly costs include VAT where applicable. </w:t>
      </w:r>
    </w:p>
    <w:p w:rsidR="00214670" w:rsidRPr="00762034" w:rsidRDefault="00F56DB0" w:rsidP="00214670">
      <w:pPr>
        <w:pStyle w:val="ListParagraph"/>
        <w:numPr>
          <w:ilvl w:val="0"/>
          <w:numId w:val="3"/>
        </w:numPr>
        <w:ind w:left="357" w:hanging="357"/>
        <w:contextualSpacing w:val="0"/>
        <w:rPr>
          <w:b/>
          <w:bCs/>
        </w:rPr>
      </w:pPr>
      <w:r>
        <w:t xml:space="preserve">The Trust </w:t>
      </w:r>
      <w:r w:rsidR="00762034">
        <w:t>has not given any guarantees nor granted any security over its assets.</w:t>
      </w:r>
    </w:p>
    <w:p w:rsidR="00762034" w:rsidRPr="00214670" w:rsidRDefault="00762034" w:rsidP="00214670">
      <w:pPr>
        <w:pStyle w:val="ListParagraph"/>
        <w:numPr>
          <w:ilvl w:val="0"/>
          <w:numId w:val="3"/>
        </w:numPr>
        <w:ind w:left="357" w:hanging="357"/>
        <w:contextualSpacing w:val="0"/>
        <w:rPr>
          <w:b/>
          <w:bCs/>
        </w:rPr>
      </w:pPr>
      <w:r>
        <w:t>The restricted funds represent amounts raised</w:t>
      </w:r>
      <w:r w:rsidR="0060706B">
        <w:t xml:space="preserve"> for the intended purchase of the Kirkham Street Field.  </w:t>
      </w:r>
      <w:r w:rsidR="003A6638">
        <w:t xml:space="preserve">Should the Trust be unable to purchase the Field it has undertaken to repay these </w:t>
      </w:r>
      <w:proofErr w:type="gramStart"/>
      <w:r w:rsidR="003A6638">
        <w:t>donations.</w:t>
      </w:r>
      <w:proofErr w:type="gramEnd"/>
      <w:r w:rsidR="003A6638">
        <w:t xml:space="preserve">  </w:t>
      </w:r>
    </w:p>
    <w:sectPr w:rsidR="00762034" w:rsidRPr="00214670" w:rsidSect="00701224">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EE9" w:rsidRDefault="00626EE9" w:rsidP="0069448B">
      <w:pPr>
        <w:spacing w:after="0" w:line="240" w:lineRule="auto"/>
      </w:pPr>
      <w:r>
        <w:separator/>
      </w:r>
    </w:p>
  </w:endnote>
  <w:endnote w:type="continuationSeparator" w:id="0">
    <w:p w:rsidR="00626EE9" w:rsidRDefault="00626EE9" w:rsidP="00694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086595"/>
      <w:docPartObj>
        <w:docPartGallery w:val="Page Numbers (Bottom of Page)"/>
        <w:docPartUnique/>
      </w:docPartObj>
    </w:sdtPr>
    <w:sdtEndPr>
      <w:rPr>
        <w:noProof/>
      </w:rPr>
    </w:sdtEndPr>
    <w:sdtContent>
      <w:p w:rsidR="00A67A43" w:rsidRDefault="00FD473D">
        <w:pPr>
          <w:pStyle w:val="Footer"/>
          <w:jc w:val="center"/>
        </w:pPr>
        <w:r>
          <w:fldChar w:fldCharType="begin"/>
        </w:r>
        <w:r w:rsidR="00A67A43">
          <w:instrText xml:space="preserve"> PAGE   \* MERGEFORMAT </w:instrText>
        </w:r>
        <w:r>
          <w:fldChar w:fldCharType="separate"/>
        </w:r>
        <w:r w:rsidR="000B15D1">
          <w:rPr>
            <w:noProof/>
          </w:rPr>
          <w:t>8</w:t>
        </w:r>
        <w:r>
          <w:rPr>
            <w:noProof/>
          </w:rPr>
          <w:fldChar w:fldCharType="end"/>
        </w:r>
      </w:p>
    </w:sdtContent>
  </w:sdt>
  <w:p w:rsidR="00A67A43" w:rsidRDefault="00A67A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547193"/>
      <w:docPartObj>
        <w:docPartGallery w:val="Page Numbers (Bottom of Page)"/>
        <w:docPartUnique/>
      </w:docPartObj>
    </w:sdtPr>
    <w:sdtEndPr>
      <w:rPr>
        <w:noProof/>
      </w:rPr>
    </w:sdtEndPr>
    <w:sdtContent>
      <w:p w:rsidR="004815DF" w:rsidRDefault="00FD473D">
        <w:pPr>
          <w:pStyle w:val="Footer"/>
          <w:jc w:val="center"/>
        </w:pPr>
        <w:r>
          <w:fldChar w:fldCharType="begin"/>
        </w:r>
        <w:r w:rsidR="004815DF">
          <w:instrText xml:space="preserve"> PAGE   \* MERGEFORMAT </w:instrText>
        </w:r>
        <w:r>
          <w:fldChar w:fldCharType="separate"/>
        </w:r>
        <w:r w:rsidR="000B15D1">
          <w:rPr>
            <w:noProof/>
          </w:rPr>
          <w:t>6</w:t>
        </w:r>
        <w:r>
          <w:rPr>
            <w:noProof/>
          </w:rPr>
          <w:fldChar w:fldCharType="end"/>
        </w:r>
      </w:p>
    </w:sdtContent>
  </w:sdt>
  <w:p w:rsidR="00B25DB3" w:rsidRDefault="00B25D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EE9" w:rsidRDefault="00626EE9" w:rsidP="0069448B">
      <w:pPr>
        <w:spacing w:after="0" w:line="240" w:lineRule="auto"/>
      </w:pPr>
      <w:r>
        <w:separator/>
      </w:r>
    </w:p>
  </w:footnote>
  <w:footnote w:type="continuationSeparator" w:id="0">
    <w:p w:rsidR="00626EE9" w:rsidRDefault="00626EE9" w:rsidP="006944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E7" w:rsidRDefault="00FB43CE" w:rsidP="00FB43CE">
    <w:pPr>
      <w:pStyle w:val="Header"/>
      <w:jc w:val="center"/>
    </w:pPr>
    <w:r>
      <w:t>KIRKHAM STREET FIELD COMMUNITY TRUST</w:t>
    </w:r>
  </w:p>
  <w:p w:rsidR="00FB43CE" w:rsidRDefault="00550863" w:rsidP="00FB43CE">
    <w:pPr>
      <w:pStyle w:val="Header"/>
      <w:jc w:val="center"/>
    </w:pPr>
    <w:r>
      <w:t>Independent Examiner’s Report</w:t>
    </w:r>
  </w:p>
  <w:p w:rsidR="00550863" w:rsidRDefault="00550863" w:rsidP="00FB43CE">
    <w:pPr>
      <w:pStyle w:val="Header"/>
      <w:jc w:val="center"/>
    </w:pPr>
    <w:r>
      <w:t xml:space="preserve">For the </w:t>
    </w:r>
    <w:r w:rsidR="00220967">
      <w:t>year</w:t>
    </w:r>
    <w:r>
      <w:t xml:space="preserve"> ended 5 April 202</w:t>
    </w:r>
    <w:r w:rsidR="00220967">
      <w:t>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A83" w:rsidRDefault="007F0A83" w:rsidP="007F0A83">
    <w:pPr>
      <w:pStyle w:val="Header"/>
      <w:jc w:val="center"/>
    </w:pPr>
    <w:r>
      <w:t>KIRKHAM STREET FIELD COMMUNITY TRUST</w:t>
    </w:r>
  </w:p>
  <w:p w:rsidR="007F0A83" w:rsidRDefault="007F0A83" w:rsidP="007F0A83">
    <w:pPr>
      <w:pStyle w:val="Header"/>
      <w:jc w:val="center"/>
    </w:pPr>
    <w:r>
      <w:t>CONTENTS</w:t>
    </w:r>
    <w:r w:rsidR="00FB7B72">
      <w:t xml:space="preserve"> </w:t>
    </w:r>
    <w:r>
      <w:t xml:space="preserve">FOR THE </w:t>
    </w:r>
    <w:r w:rsidR="00220967">
      <w:t>YEAR</w:t>
    </w:r>
    <w:r>
      <w:t xml:space="preserve"> ENDED 5 APRIL 202</w:t>
    </w:r>
    <w:r w:rsidR="00C6099F">
      <w:t>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9B4" w:rsidRDefault="000A39B4" w:rsidP="007F0A83">
    <w:pPr>
      <w:pStyle w:val="Header"/>
      <w:jc w:val="center"/>
    </w:pPr>
    <w:r>
      <w:t>KIRKHAM STREET FIELD COMMUNITY TRUST</w:t>
    </w:r>
  </w:p>
  <w:p w:rsidR="000A39B4" w:rsidRDefault="000A39B4" w:rsidP="007F0A83">
    <w:pPr>
      <w:pStyle w:val="Header"/>
      <w:jc w:val="center"/>
    </w:pPr>
    <w:r>
      <w:t>ADMINISTRATIVE DETAILS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4BB" w:rsidRDefault="00B034BB" w:rsidP="00B034BB">
    <w:pPr>
      <w:pStyle w:val="Header"/>
      <w:jc w:val="center"/>
    </w:pPr>
    <w:r>
      <w:t>KIRKHAM STREET FIELD COMMUNITY TRUST</w:t>
    </w:r>
  </w:p>
  <w:p w:rsidR="00B034BB" w:rsidRDefault="00B034BB" w:rsidP="00B034BB">
    <w:pPr>
      <w:pStyle w:val="Header"/>
      <w:jc w:val="center"/>
    </w:pPr>
    <w:r>
      <w:t xml:space="preserve">Trustees’ Annual Report for the </w:t>
    </w:r>
    <w:r w:rsidR="00220967">
      <w:t>year</w:t>
    </w:r>
    <w:r>
      <w:t xml:space="preserve"> ended 5 April 202</w:t>
    </w:r>
    <w:r w:rsidR="00C6099F">
      <w:t>4</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863" w:rsidRDefault="00550863" w:rsidP="00FB43CE">
    <w:pPr>
      <w:pStyle w:val="Header"/>
      <w:jc w:val="center"/>
    </w:pPr>
    <w:r>
      <w:t>KIRKHAM STREET FIELD COMMUNITY TRUST</w:t>
    </w:r>
  </w:p>
  <w:p w:rsidR="00550863" w:rsidRDefault="00550863" w:rsidP="00FB43CE">
    <w:pPr>
      <w:pStyle w:val="Header"/>
      <w:jc w:val="center"/>
    </w:pPr>
    <w:r>
      <w:t>Financial Statements</w:t>
    </w:r>
  </w:p>
  <w:p w:rsidR="00550863" w:rsidRDefault="00550863" w:rsidP="00FB43CE">
    <w:pPr>
      <w:pStyle w:val="Header"/>
      <w:jc w:val="center"/>
    </w:pPr>
    <w:r>
      <w:t xml:space="preserve">For the </w:t>
    </w:r>
    <w:r w:rsidR="00220967">
      <w:t>year</w:t>
    </w:r>
    <w:r>
      <w:t xml:space="preserve"> </w:t>
    </w:r>
    <w:r w:rsidR="002A1DD0">
      <w:t>ended</w:t>
    </w:r>
    <w:r>
      <w:t xml:space="preserve"> 5 April 202</w:t>
    </w:r>
    <w:r w:rsidR="00C6099F">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512EF"/>
    <w:multiLevelType w:val="hybridMultilevel"/>
    <w:tmpl w:val="FA923EC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nsid w:val="18837C41"/>
    <w:multiLevelType w:val="hybridMultilevel"/>
    <w:tmpl w:val="3F701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331AD1"/>
    <w:multiLevelType w:val="hybridMultilevel"/>
    <w:tmpl w:val="E4F2D6FE"/>
    <w:lvl w:ilvl="0" w:tplc="5BD467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69448B"/>
    <w:rsid w:val="000011F7"/>
    <w:rsid w:val="00004678"/>
    <w:rsid w:val="00005FA4"/>
    <w:rsid w:val="00016F0A"/>
    <w:rsid w:val="0002285F"/>
    <w:rsid w:val="000304E6"/>
    <w:rsid w:val="000430BE"/>
    <w:rsid w:val="00047C2F"/>
    <w:rsid w:val="00052CE3"/>
    <w:rsid w:val="00053C36"/>
    <w:rsid w:val="00070E13"/>
    <w:rsid w:val="00081E2C"/>
    <w:rsid w:val="00093C84"/>
    <w:rsid w:val="000954B0"/>
    <w:rsid w:val="00096BB1"/>
    <w:rsid w:val="000A39B4"/>
    <w:rsid w:val="000A5DE7"/>
    <w:rsid w:val="000B15D1"/>
    <w:rsid w:val="000B5220"/>
    <w:rsid w:val="000C0211"/>
    <w:rsid w:val="000C0BEE"/>
    <w:rsid w:val="000C2628"/>
    <w:rsid w:val="000C3D22"/>
    <w:rsid w:val="000C40E4"/>
    <w:rsid w:val="000D2EB6"/>
    <w:rsid w:val="000D7C27"/>
    <w:rsid w:val="000E0242"/>
    <w:rsid w:val="000E21EF"/>
    <w:rsid w:val="000E5D87"/>
    <w:rsid w:val="000E6C73"/>
    <w:rsid w:val="000F76F7"/>
    <w:rsid w:val="00107C5E"/>
    <w:rsid w:val="001122DA"/>
    <w:rsid w:val="00112546"/>
    <w:rsid w:val="00115C3F"/>
    <w:rsid w:val="00116D37"/>
    <w:rsid w:val="0012118C"/>
    <w:rsid w:val="0012709B"/>
    <w:rsid w:val="001332C2"/>
    <w:rsid w:val="00144B70"/>
    <w:rsid w:val="00176BD9"/>
    <w:rsid w:val="00182B2C"/>
    <w:rsid w:val="001853AE"/>
    <w:rsid w:val="001A06CC"/>
    <w:rsid w:val="001A0A52"/>
    <w:rsid w:val="001A1F18"/>
    <w:rsid w:val="001C1111"/>
    <w:rsid w:val="001C682B"/>
    <w:rsid w:val="001D2883"/>
    <w:rsid w:val="001D3CC0"/>
    <w:rsid w:val="001E6F24"/>
    <w:rsid w:val="001E7BE6"/>
    <w:rsid w:val="00200F3F"/>
    <w:rsid w:val="002054C1"/>
    <w:rsid w:val="00205A00"/>
    <w:rsid w:val="00213328"/>
    <w:rsid w:val="00214670"/>
    <w:rsid w:val="00215908"/>
    <w:rsid w:val="00220967"/>
    <w:rsid w:val="00225331"/>
    <w:rsid w:val="002334FB"/>
    <w:rsid w:val="00235892"/>
    <w:rsid w:val="0023657C"/>
    <w:rsid w:val="002415F4"/>
    <w:rsid w:val="00244356"/>
    <w:rsid w:val="00257153"/>
    <w:rsid w:val="00261378"/>
    <w:rsid w:val="0026470C"/>
    <w:rsid w:val="002864D3"/>
    <w:rsid w:val="002A1DD0"/>
    <w:rsid w:val="002B29EA"/>
    <w:rsid w:val="002C40A2"/>
    <w:rsid w:val="002D55E5"/>
    <w:rsid w:val="002F1A4A"/>
    <w:rsid w:val="002F21EE"/>
    <w:rsid w:val="002F3226"/>
    <w:rsid w:val="003023F4"/>
    <w:rsid w:val="00302470"/>
    <w:rsid w:val="00302CF3"/>
    <w:rsid w:val="003207D1"/>
    <w:rsid w:val="0032177B"/>
    <w:rsid w:val="0032443D"/>
    <w:rsid w:val="00334A91"/>
    <w:rsid w:val="00336A93"/>
    <w:rsid w:val="00340993"/>
    <w:rsid w:val="003639A4"/>
    <w:rsid w:val="00367E46"/>
    <w:rsid w:val="0037309E"/>
    <w:rsid w:val="00373789"/>
    <w:rsid w:val="003742F6"/>
    <w:rsid w:val="003763A0"/>
    <w:rsid w:val="0037796F"/>
    <w:rsid w:val="00381F40"/>
    <w:rsid w:val="00384C76"/>
    <w:rsid w:val="00390B9C"/>
    <w:rsid w:val="00395B1F"/>
    <w:rsid w:val="003A6638"/>
    <w:rsid w:val="003B41D8"/>
    <w:rsid w:val="003B4892"/>
    <w:rsid w:val="003C035B"/>
    <w:rsid w:val="003C0B92"/>
    <w:rsid w:val="003D31E8"/>
    <w:rsid w:val="00404825"/>
    <w:rsid w:val="00433F59"/>
    <w:rsid w:val="00446B44"/>
    <w:rsid w:val="00446E58"/>
    <w:rsid w:val="00461A56"/>
    <w:rsid w:val="004770DF"/>
    <w:rsid w:val="004776B7"/>
    <w:rsid w:val="004815DF"/>
    <w:rsid w:val="00483D33"/>
    <w:rsid w:val="004A1514"/>
    <w:rsid w:val="004A4BD0"/>
    <w:rsid w:val="004A5EB1"/>
    <w:rsid w:val="004A7631"/>
    <w:rsid w:val="004B3040"/>
    <w:rsid w:val="004C553E"/>
    <w:rsid w:val="004E4B76"/>
    <w:rsid w:val="004E599D"/>
    <w:rsid w:val="004F790D"/>
    <w:rsid w:val="00504E09"/>
    <w:rsid w:val="00514DD4"/>
    <w:rsid w:val="005411D6"/>
    <w:rsid w:val="00544C6A"/>
    <w:rsid w:val="00550863"/>
    <w:rsid w:val="00557EB1"/>
    <w:rsid w:val="00577EF7"/>
    <w:rsid w:val="00584040"/>
    <w:rsid w:val="005919B0"/>
    <w:rsid w:val="00595C4C"/>
    <w:rsid w:val="005974A0"/>
    <w:rsid w:val="005A45E8"/>
    <w:rsid w:val="005B15A0"/>
    <w:rsid w:val="005C63F6"/>
    <w:rsid w:val="005E16EF"/>
    <w:rsid w:val="0060706B"/>
    <w:rsid w:val="00616D56"/>
    <w:rsid w:val="00616F5F"/>
    <w:rsid w:val="00617A34"/>
    <w:rsid w:val="00626EE9"/>
    <w:rsid w:val="006309B1"/>
    <w:rsid w:val="006326B2"/>
    <w:rsid w:val="00635BA9"/>
    <w:rsid w:val="0063602B"/>
    <w:rsid w:val="006638BD"/>
    <w:rsid w:val="00674B88"/>
    <w:rsid w:val="00676E27"/>
    <w:rsid w:val="00685850"/>
    <w:rsid w:val="006866CF"/>
    <w:rsid w:val="0069448B"/>
    <w:rsid w:val="006A6822"/>
    <w:rsid w:val="006B0676"/>
    <w:rsid w:val="006C188F"/>
    <w:rsid w:val="006C2F16"/>
    <w:rsid w:val="006C30F5"/>
    <w:rsid w:val="006C5DE5"/>
    <w:rsid w:val="006D25A3"/>
    <w:rsid w:val="006D3A34"/>
    <w:rsid w:val="006E2BE0"/>
    <w:rsid w:val="00701224"/>
    <w:rsid w:val="00702C67"/>
    <w:rsid w:val="00711D5C"/>
    <w:rsid w:val="00733E73"/>
    <w:rsid w:val="007422C5"/>
    <w:rsid w:val="00747BB3"/>
    <w:rsid w:val="007547D3"/>
    <w:rsid w:val="00762034"/>
    <w:rsid w:val="0079560E"/>
    <w:rsid w:val="007A5165"/>
    <w:rsid w:val="007A5D3B"/>
    <w:rsid w:val="007B222E"/>
    <w:rsid w:val="007C063A"/>
    <w:rsid w:val="007C72D4"/>
    <w:rsid w:val="007C7E94"/>
    <w:rsid w:val="007D3FAE"/>
    <w:rsid w:val="007E4C4F"/>
    <w:rsid w:val="007F0A83"/>
    <w:rsid w:val="007F7D4F"/>
    <w:rsid w:val="00815962"/>
    <w:rsid w:val="00816B0E"/>
    <w:rsid w:val="00825882"/>
    <w:rsid w:val="00833B40"/>
    <w:rsid w:val="008475AD"/>
    <w:rsid w:val="00851E90"/>
    <w:rsid w:val="00855916"/>
    <w:rsid w:val="008759D0"/>
    <w:rsid w:val="008941E7"/>
    <w:rsid w:val="008A000D"/>
    <w:rsid w:val="008A17C4"/>
    <w:rsid w:val="008A2510"/>
    <w:rsid w:val="008A274E"/>
    <w:rsid w:val="008A3B52"/>
    <w:rsid w:val="008A5E93"/>
    <w:rsid w:val="008C1DDF"/>
    <w:rsid w:val="008D6CE6"/>
    <w:rsid w:val="008F304C"/>
    <w:rsid w:val="008F38E1"/>
    <w:rsid w:val="008F5802"/>
    <w:rsid w:val="008F5CF3"/>
    <w:rsid w:val="00934C53"/>
    <w:rsid w:val="009366F8"/>
    <w:rsid w:val="00946479"/>
    <w:rsid w:val="00956C31"/>
    <w:rsid w:val="00971F46"/>
    <w:rsid w:val="00977B61"/>
    <w:rsid w:val="00984CDB"/>
    <w:rsid w:val="00995472"/>
    <w:rsid w:val="009A35F1"/>
    <w:rsid w:val="009D02B9"/>
    <w:rsid w:val="009D75C1"/>
    <w:rsid w:val="009E0FE4"/>
    <w:rsid w:val="009E6EDD"/>
    <w:rsid w:val="009E72DB"/>
    <w:rsid w:val="00A00B93"/>
    <w:rsid w:val="00A21C6A"/>
    <w:rsid w:val="00A25CCD"/>
    <w:rsid w:val="00A44CC6"/>
    <w:rsid w:val="00A605FE"/>
    <w:rsid w:val="00A66FCC"/>
    <w:rsid w:val="00A67A43"/>
    <w:rsid w:val="00A820FC"/>
    <w:rsid w:val="00A8577B"/>
    <w:rsid w:val="00A9170F"/>
    <w:rsid w:val="00A94F1A"/>
    <w:rsid w:val="00AA0328"/>
    <w:rsid w:val="00AB3109"/>
    <w:rsid w:val="00AB7C05"/>
    <w:rsid w:val="00AC0829"/>
    <w:rsid w:val="00AD46D3"/>
    <w:rsid w:val="00AD5189"/>
    <w:rsid w:val="00AE6332"/>
    <w:rsid w:val="00B034BB"/>
    <w:rsid w:val="00B04132"/>
    <w:rsid w:val="00B06E00"/>
    <w:rsid w:val="00B07011"/>
    <w:rsid w:val="00B14004"/>
    <w:rsid w:val="00B25DB3"/>
    <w:rsid w:val="00B3011A"/>
    <w:rsid w:val="00B30BDE"/>
    <w:rsid w:val="00B36337"/>
    <w:rsid w:val="00B512CC"/>
    <w:rsid w:val="00B516AA"/>
    <w:rsid w:val="00B55137"/>
    <w:rsid w:val="00B60033"/>
    <w:rsid w:val="00B60E73"/>
    <w:rsid w:val="00B817C2"/>
    <w:rsid w:val="00B84A31"/>
    <w:rsid w:val="00B90917"/>
    <w:rsid w:val="00B93B20"/>
    <w:rsid w:val="00B972F5"/>
    <w:rsid w:val="00BB4AC3"/>
    <w:rsid w:val="00BB5E6F"/>
    <w:rsid w:val="00BC0E28"/>
    <w:rsid w:val="00BC7BA4"/>
    <w:rsid w:val="00BE40D3"/>
    <w:rsid w:val="00BE716E"/>
    <w:rsid w:val="00C03B5E"/>
    <w:rsid w:val="00C062E2"/>
    <w:rsid w:val="00C07F00"/>
    <w:rsid w:val="00C3019C"/>
    <w:rsid w:val="00C30D5E"/>
    <w:rsid w:val="00C35517"/>
    <w:rsid w:val="00C550A3"/>
    <w:rsid w:val="00C6099F"/>
    <w:rsid w:val="00C64F66"/>
    <w:rsid w:val="00C71237"/>
    <w:rsid w:val="00C74BA2"/>
    <w:rsid w:val="00C7699A"/>
    <w:rsid w:val="00C83502"/>
    <w:rsid w:val="00C92FB5"/>
    <w:rsid w:val="00CC2D79"/>
    <w:rsid w:val="00CC2E38"/>
    <w:rsid w:val="00CC38C9"/>
    <w:rsid w:val="00CC5F54"/>
    <w:rsid w:val="00CD09D2"/>
    <w:rsid w:val="00CE14E5"/>
    <w:rsid w:val="00CE20D1"/>
    <w:rsid w:val="00CE3201"/>
    <w:rsid w:val="00CE4FDC"/>
    <w:rsid w:val="00D011CF"/>
    <w:rsid w:val="00D06D21"/>
    <w:rsid w:val="00D0728E"/>
    <w:rsid w:val="00D1706E"/>
    <w:rsid w:val="00D30C7B"/>
    <w:rsid w:val="00D30FEB"/>
    <w:rsid w:val="00D37916"/>
    <w:rsid w:val="00D4079C"/>
    <w:rsid w:val="00D4083B"/>
    <w:rsid w:val="00D6225B"/>
    <w:rsid w:val="00D6432A"/>
    <w:rsid w:val="00D705B9"/>
    <w:rsid w:val="00D71312"/>
    <w:rsid w:val="00D835F7"/>
    <w:rsid w:val="00DA5004"/>
    <w:rsid w:val="00DB14B9"/>
    <w:rsid w:val="00DB2CE1"/>
    <w:rsid w:val="00DB639A"/>
    <w:rsid w:val="00DD2347"/>
    <w:rsid w:val="00DD5958"/>
    <w:rsid w:val="00DE29A9"/>
    <w:rsid w:val="00DE3227"/>
    <w:rsid w:val="00DE559A"/>
    <w:rsid w:val="00DF4B98"/>
    <w:rsid w:val="00DF77B6"/>
    <w:rsid w:val="00E00678"/>
    <w:rsid w:val="00E11B0E"/>
    <w:rsid w:val="00E15232"/>
    <w:rsid w:val="00E170DE"/>
    <w:rsid w:val="00E2255E"/>
    <w:rsid w:val="00E50209"/>
    <w:rsid w:val="00E529BD"/>
    <w:rsid w:val="00E545CC"/>
    <w:rsid w:val="00E61950"/>
    <w:rsid w:val="00E82BD4"/>
    <w:rsid w:val="00E82FE0"/>
    <w:rsid w:val="00E85287"/>
    <w:rsid w:val="00E95BBD"/>
    <w:rsid w:val="00E9757A"/>
    <w:rsid w:val="00EB2F6D"/>
    <w:rsid w:val="00EB7911"/>
    <w:rsid w:val="00EC11DF"/>
    <w:rsid w:val="00F0003B"/>
    <w:rsid w:val="00F0367B"/>
    <w:rsid w:val="00F03F39"/>
    <w:rsid w:val="00F040E3"/>
    <w:rsid w:val="00F05F5F"/>
    <w:rsid w:val="00F13562"/>
    <w:rsid w:val="00F2139B"/>
    <w:rsid w:val="00F31F69"/>
    <w:rsid w:val="00F47403"/>
    <w:rsid w:val="00F56DB0"/>
    <w:rsid w:val="00F8266B"/>
    <w:rsid w:val="00F87A8B"/>
    <w:rsid w:val="00F9188B"/>
    <w:rsid w:val="00FA6290"/>
    <w:rsid w:val="00FB2A2D"/>
    <w:rsid w:val="00FB43CE"/>
    <w:rsid w:val="00FB6B9F"/>
    <w:rsid w:val="00FB7B72"/>
    <w:rsid w:val="00FD473D"/>
    <w:rsid w:val="00FD507C"/>
    <w:rsid w:val="00FD64CF"/>
    <w:rsid w:val="00FF3E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829"/>
  </w:style>
  <w:style w:type="paragraph" w:styleId="Heading1">
    <w:name w:val="heading 1"/>
    <w:basedOn w:val="Normal"/>
    <w:next w:val="Normal"/>
    <w:link w:val="Heading1Char"/>
    <w:uiPriority w:val="9"/>
    <w:qFormat/>
    <w:rsid w:val="000D2E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4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48B"/>
  </w:style>
  <w:style w:type="paragraph" w:styleId="Footer">
    <w:name w:val="footer"/>
    <w:basedOn w:val="Normal"/>
    <w:link w:val="FooterChar"/>
    <w:uiPriority w:val="99"/>
    <w:unhideWhenUsed/>
    <w:rsid w:val="006944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48B"/>
  </w:style>
  <w:style w:type="paragraph" w:styleId="ListParagraph">
    <w:name w:val="List Paragraph"/>
    <w:basedOn w:val="Normal"/>
    <w:uiPriority w:val="34"/>
    <w:qFormat/>
    <w:rsid w:val="00047C2F"/>
    <w:pPr>
      <w:ind w:left="720"/>
      <w:contextualSpacing/>
    </w:pPr>
  </w:style>
  <w:style w:type="table" w:styleId="TableGrid">
    <w:name w:val="Table Grid"/>
    <w:basedOn w:val="TableNormal"/>
    <w:uiPriority w:val="39"/>
    <w:rsid w:val="00477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D2EB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D2EB6"/>
    <w:pPr>
      <w:outlineLvl w:val="9"/>
    </w:pPr>
    <w:rPr>
      <w:lang w:val="en-US"/>
    </w:rPr>
  </w:style>
  <w:style w:type="character" w:styleId="Hyperlink">
    <w:name w:val="Hyperlink"/>
    <w:basedOn w:val="DefaultParagraphFont"/>
    <w:uiPriority w:val="99"/>
    <w:unhideWhenUsed/>
    <w:rsid w:val="00A21C6A"/>
    <w:rPr>
      <w:color w:val="0563C1" w:themeColor="hyperlink"/>
      <w:u w:val="single"/>
    </w:rPr>
  </w:style>
  <w:style w:type="character" w:customStyle="1" w:styleId="UnresolvedMention">
    <w:name w:val="Unresolved Mention"/>
    <w:basedOn w:val="DefaultParagraphFont"/>
    <w:uiPriority w:val="99"/>
    <w:semiHidden/>
    <w:unhideWhenUsed/>
    <w:rsid w:val="00A21C6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6019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irkhamstreetfield.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irkhamstreetfield.org.uk"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61E7C-DD07-4E5D-ADE3-D49804935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Dippie</dc:creator>
  <cp:keywords/>
  <dc:description/>
  <cp:lastModifiedBy>John Dippie</cp:lastModifiedBy>
  <cp:revision>17</cp:revision>
  <cp:lastPrinted>2022-12-02T16:42:00Z</cp:lastPrinted>
  <dcterms:created xsi:type="dcterms:W3CDTF">2024-09-25T15:47:00Z</dcterms:created>
  <dcterms:modified xsi:type="dcterms:W3CDTF">2024-10-05T16:02:00Z</dcterms:modified>
</cp:coreProperties>
</file>